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DD597AE" w:rsidP="7DD597AE" w:rsidRDefault="7DD597AE" w14:paraId="7F9E63ED" w14:textId="5C513B34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7DD597AE" w:rsidR="7DD597A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PROGRAMA SECTORIAL  2025</w:t>
      </w:r>
      <w:r w:rsidRPr="7DD597AE" w:rsidR="7DD597AE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DD597AE" w:rsidP="7DD597AE" w:rsidRDefault="7DD597AE" w14:paraId="7AC831F3" w14:textId="1E9F717C">
      <w:pPr>
        <w:spacing w:before="0" w:beforeAutospacing="off" w:after="0" w:afterAutospacing="off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ES"/>
        </w:rPr>
      </w:pPr>
      <w:r w:rsidRPr="484330E7" w:rsidR="7DD597A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FECHA</w:t>
      </w:r>
      <w:r w:rsidRPr="484330E7" w:rsidR="00697D17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484330E7" w:rsidR="7DD597AE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484330E7" w:rsidR="565CE658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484330E7" w:rsidR="7DD597AE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16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128"/>
        <w:gridCol w:w="1753"/>
        <w:gridCol w:w="6521"/>
      </w:tblGrid>
      <w:tr w:rsidRPr="00AB2D98" w:rsidR="00EF4865" w:rsidTr="484330E7" w14:paraId="51B67A04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363CD3" w:rsidR="00EF4865" w:rsidP="00DB5D94" w:rsidRDefault="00EF4865" w14:paraId="0A37501D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:rsidRPr="00363CD3" w:rsidR="00EF4865" w:rsidP="00DB5D94" w:rsidRDefault="2905DC39" w14:paraId="22D9A686" w14:textId="58429D5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2905DC39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PROGRAMA SECTORIAL DE SALUD  2022-2027  (EJERCICIO 2024)</w:t>
            </w:r>
          </w:p>
        </w:tc>
      </w:tr>
      <w:tr w:rsidRPr="007E735E" w:rsidR="00EF4865" w:rsidTr="484330E7" w14:paraId="474CB100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63CD3" w:rsidR="00EF4865" w:rsidP="00DB5D94" w:rsidRDefault="00EF4865" w14:paraId="4F359509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name="RANGE!B5:S50" w:id="0"/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Pr="007E735E" w:rsidR="00EA7AC5" w:rsidTr="484330E7" w14:paraId="0F68D40A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63CD3" w:rsidR="00EA7AC5" w:rsidP="00EA7AC5" w:rsidRDefault="00EA7AC5" w14:paraId="77AFBE14" w14:textId="77777777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F5FCC" w:rsidR="00EA7AC5" w:rsidP="00EA7AC5" w:rsidRDefault="00EA7AC5" w14:paraId="6AF48C00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Dirección de Prevención y Promoción de la Salud de los Servicios de Salud de Sinaloa</w:t>
            </w:r>
          </w:p>
        </w:tc>
      </w:tr>
      <w:tr w:rsidRPr="007E735E" w:rsidR="00EA7AC5" w:rsidTr="484330E7" w14:paraId="24BAEA0F" w14:textId="77777777">
        <w:trPr>
          <w:gridAfter w:val="1"/>
          <w:wAfter w:w="6521" w:type="dxa"/>
          <w:trHeight w:val="315"/>
        </w:trPr>
        <w:tc>
          <w:tcPr>
            <w:tcW w:w="4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63CD3" w:rsidR="00EA7AC5" w:rsidP="00EA7AC5" w:rsidRDefault="00EA7AC5" w14:paraId="473F9D8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90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0F5FCC" w:rsidR="00EA7AC5" w:rsidP="00EA7AC5" w:rsidRDefault="00EA7AC5" w14:paraId="1E9AAC21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Dr. Gerardo Kenny Inzunza </w:t>
            </w:r>
            <w:proofErr w:type="gramStart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Leyva,   </w:t>
            </w:r>
            <w:proofErr w:type="gramEnd"/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 xml:space="preserve">      Tel: 7587000 Ext.:40399</w:t>
            </w:r>
          </w:p>
          <w:p w:rsidRPr="000F5FCC" w:rsidR="00EA7AC5" w:rsidP="00EA7AC5" w:rsidRDefault="00EA7AC5" w14:paraId="6BE135B1" w14:textId="77777777">
            <w:pPr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</w:pPr>
            <w:r w:rsidRPr="000F5FCC">
              <w:rPr>
                <w:rFonts w:ascii="Arial" w:hAnsi="Arial" w:cs="Arial"/>
                <w:color w:val="000000" w:themeColor="text1"/>
                <w:sz w:val="13"/>
                <w:szCs w:val="13"/>
                <w:lang w:val="es-ES"/>
              </w:rPr>
              <w:t>Correo: gerardo.inzunza@saludsinaloa.gob.mx</w:t>
            </w:r>
          </w:p>
        </w:tc>
      </w:tr>
      <w:tr w:rsidRPr="007E735E" w:rsidR="00EF4865" w:rsidTr="484330E7" w14:paraId="5DAB6C7B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4" w:space="0"/>
            </w:tcBorders>
            <w:shd w:val="clear" w:color="auto" w:fill="FFFFFF" w:themeFill="background1"/>
            <w:tcMar/>
            <w:hideMark/>
          </w:tcPr>
          <w:p w:rsidRPr="00363CD3" w:rsidR="00EF4865" w:rsidP="00DB5D94" w:rsidRDefault="00EF4865" w14:paraId="02EB378F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Pr="007E735E" w:rsidR="00EF4865" w:rsidTr="484330E7" w14:paraId="33665159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63CD3" w:rsidR="00EF4865" w:rsidP="00DB5D94" w:rsidRDefault="00EF4865" w14:paraId="6881BEA8" w14:textId="77777777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Pr="007E735E" w:rsidR="00EF4865" w:rsidTr="484330E7" w14:paraId="282B9210" w14:textId="77777777">
        <w:trPr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F4865" w:rsidP="00DB5D94" w:rsidRDefault="00EF4865" w14:paraId="424EA9AE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F4865" w:rsidP="00DB5D94" w:rsidRDefault="00EF4865" w14:paraId="586F04F9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A7AC5" w:rsidR="00EF4865" w:rsidP="00DB5D94" w:rsidRDefault="00EF4865" w14:paraId="254957E0" w14:textId="77777777">
            <w:pPr>
              <w:rPr>
                <w:rFonts w:ascii="Arial" w:hAnsi="Arial" w:cs="Arial"/>
                <w:sz w:val="13"/>
                <w:szCs w:val="13"/>
                <w:lang w:val="es-ES"/>
              </w:rPr>
            </w:pPr>
            <w:r w:rsidRPr="00EA7AC5">
              <w:rPr>
                <w:rFonts w:ascii="Arial" w:hAnsi="Arial" w:cs="Arial"/>
                <w:sz w:val="13"/>
                <w:szCs w:val="13"/>
                <w:lang w:val="es-ES"/>
              </w:rPr>
              <w:t>I. Bienestar Social Sostenible</w:t>
            </w:r>
            <w:r w:rsidRPr="00EA7AC5">
              <w:rPr>
                <w:rFonts w:ascii="Arial" w:hAnsi="Arial" w:cs="Arial" w:eastAsiaTheme="minorHAnsi"/>
                <w:b/>
                <w:bCs/>
                <w:sz w:val="13"/>
                <w:szCs w:val="13"/>
                <w:lang w:eastAsia="en-US"/>
              </w:rPr>
              <w:t xml:space="preserve"> </w:t>
            </w:r>
          </w:p>
        </w:tc>
        <w:tc>
          <w:tcPr>
            <w:tcW w:w="6521" w:type="dxa"/>
            <w:vMerge w:val="restart"/>
            <w:tcMar/>
            <w:vAlign w:val="center"/>
          </w:tcPr>
          <w:p w:rsidRPr="007E735E" w:rsidR="00EF4865" w:rsidP="00DB5D94" w:rsidRDefault="00EF4865" w14:paraId="6A05A809" w14:textId="77777777">
            <w:pPr>
              <w:rPr>
                <w:sz w:val="20"/>
                <w:szCs w:val="20"/>
                <w:lang w:val="es-ES"/>
              </w:rPr>
            </w:pPr>
          </w:p>
        </w:tc>
      </w:tr>
      <w:tr w:rsidRPr="007E735E" w:rsidR="00EF4865" w:rsidTr="484330E7" w14:paraId="18D2088F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363CD3" w:rsidR="00EF4865" w:rsidP="00DB5D94" w:rsidRDefault="00EF4865" w14:paraId="5A39BBE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F4865" w:rsidP="00DB5D94" w:rsidRDefault="00EF4865" w14:paraId="652ADDA2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A7AC5" w:rsidR="00EA7AC5" w:rsidP="00EA7AC5" w:rsidRDefault="00EA7AC5" w14:paraId="1DF8F929" w14:textId="77777777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:rsidRPr="00EA7AC5" w:rsidR="00EF4865" w:rsidP="00EA7AC5" w:rsidRDefault="00EA7AC5" w14:paraId="159D4FC8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  <w:tc>
          <w:tcPr>
            <w:tcW w:w="6521" w:type="dxa"/>
            <w:vMerge/>
            <w:tcMar/>
            <w:vAlign w:val="center"/>
          </w:tcPr>
          <w:p w:rsidRPr="007E735E" w:rsidR="00EF4865" w:rsidP="00DB5D94" w:rsidRDefault="00EF4865" w14:paraId="41C8F396" w14:textId="77777777">
            <w:pPr>
              <w:rPr>
                <w:sz w:val="20"/>
                <w:szCs w:val="20"/>
                <w:lang w:val="es-ES"/>
              </w:rPr>
            </w:pPr>
          </w:p>
        </w:tc>
      </w:tr>
      <w:tr w:rsidRPr="007E735E" w:rsidR="00EF4865" w:rsidTr="484330E7" w14:paraId="250D7A0B" w14:textId="77777777">
        <w:trPr>
          <w:trHeight w:val="217"/>
        </w:trPr>
        <w:tc>
          <w:tcPr>
            <w:tcW w:w="2561" w:type="dxa"/>
            <w:vMerge/>
            <w:tcMar/>
            <w:vAlign w:val="center"/>
            <w:hideMark/>
          </w:tcPr>
          <w:p w:rsidRPr="00363CD3" w:rsidR="00EF4865" w:rsidP="00DB5D94" w:rsidRDefault="00EF4865" w14:paraId="72A3D3E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F4865" w:rsidP="00DB5D94" w:rsidRDefault="00EF4865" w14:paraId="6E83686B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A7AC5" w:rsidR="00EA7AC5" w:rsidP="00EA7AC5" w:rsidRDefault="00EA7AC5" w14:paraId="37C37FAA" w14:textId="77777777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:rsidRPr="00EA7AC5" w:rsidR="00EF4865" w:rsidP="00EA7AC5" w:rsidRDefault="00EA7AC5" w14:paraId="262BF751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  <w:tc>
          <w:tcPr>
            <w:tcW w:w="6521" w:type="dxa"/>
            <w:vMerge/>
            <w:tcMar/>
            <w:vAlign w:val="center"/>
          </w:tcPr>
          <w:p w:rsidRPr="007E735E" w:rsidR="00EF4865" w:rsidP="00DB5D94" w:rsidRDefault="00EF4865" w14:paraId="0D0B940D" w14:textId="77777777">
            <w:pPr>
              <w:rPr>
                <w:sz w:val="20"/>
                <w:szCs w:val="20"/>
                <w:lang w:val="es-ES"/>
              </w:rPr>
            </w:pPr>
          </w:p>
        </w:tc>
      </w:tr>
      <w:tr w:rsidRPr="007E735E" w:rsidR="00EA7AC5" w:rsidTr="484330E7" w14:paraId="78B63FCC" w14:textId="77777777">
        <w:trPr>
          <w:gridAfter w:val="1"/>
          <w:wAfter w:w="6521" w:type="dxa"/>
          <w:trHeight w:val="217"/>
        </w:trPr>
        <w:tc>
          <w:tcPr>
            <w:tcW w:w="25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A7AC5" w:rsidP="00EA7AC5" w:rsidRDefault="00EA7AC5" w14:paraId="01EAC605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A7AC5" w:rsidP="00EA7AC5" w:rsidRDefault="00EA7AC5" w14:paraId="116B4BB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A7AC5" w:rsidR="00EA7AC5" w:rsidP="00EA7AC5" w:rsidRDefault="00EA7AC5" w14:paraId="5D4E064F" w14:textId="77777777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Objetivo Prioritario 1.1 </w:t>
            </w:r>
          </w:p>
          <w:p w:rsidRPr="00EA7AC5" w:rsidR="00EA7AC5" w:rsidP="00EA7AC5" w:rsidRDefault="00EA7AC5" w14:paraId="6A201784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Coordinar las acciones intersectoriales para fortalecer la salud de la mujer, la interrupción legal del embarazo, la reducción de mortalidad materna por cáncer de mama y cáncer cérvico uterino. </w:t>
            </w:r>
          </w:p>
        </w:tc>
      </w:tr>
      <w:tr w:rsidRPr="007E735E" w:rsidR="00EA7AC5" w:rsidTr="484330E7" w14:paraId="092528C4" w14:textId="77777777">
        <w:trPr>
          <w:gridAfter w:val="1"/>
          <w:wAfter w:w="6521" w:type="dxa"/>
          <w:trHeight w:val="325"/>
        </w:trPr>
        <w:tc>
          <w:tcPr>
            <w:tcW w:w="2561" w:type="dxa"/>
            <w:vMerge/>
            <w:tcMar/>
            <w:vAlign w:val="center"/>
            <w:hideMark/>
          </w:tcPr>
          <w:p w:rsidRPr="00363CD3" w:rsidR="00EA7AC5" w:rsidP="00EA7AC5" w:rsidRDefault="00EA7AC5" w14:paraId="0E27B00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A7AC5" w:rsidP="00EA7AC5" w:rsidRDefault="00EA7AC5" w14:paraId="3C477CA1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673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EA7AC5" w:rsidR="00EA7AC5" w:rsidP="00EA7AC5" w:rsidRDefault="00EA7AC5" w14:paraId="6E1A8ABD" w14:textId="77777777">
            <w:pPr>
              <w:pStyle w:val="NormalWeb"/>
              <w:contextualSpacing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EA7AC5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Estrategia 1.1.1 </w:t>
            </w:r>
          </w:p>
          <w:p w:rsidRPr="00EA7AC5" w:rsidR="00EA7AC5" w:rsidP="00EA7AC5" w:rsidRDefault="00EA7AC5" w14:paraId="1DEC2BD4" w14:textId="77777777">
            <w:pPr>
              <w:pStyle w:val="NormalWeb"/>
              <w:contextualSpacing/>
              <w:rPr>
                <w:rFonts w:ascii="Arial" w:hAnsi="Arial" w:cs="Arial"/>
                <w:sz w:val="15"/>
                <w:szCs w:val="15"/>
              </w:rPr>
            </w:pPr>
            <w:r w:rsidRPr="00EA7AC5">
              <w:rPr>
                <w:rFonts w:ascii="Arial" w:hAnsi="Arial" w:cs="Arial"/>
                <w:sz w:val="15"/>
                <w:szCs w:val="15"/>
              </w:rPr>
              <w:t xml:space="preserve">Mejorar la atención integral de la mujer en la etapa pregestacional, embarazo, parto y puerperio. </w:t>
            </w:r>
          </w:p>
        </w:tc>
      </w:tr>
      <w:tr w:rsidRPr="007E735E" w:rsidR="00EA7AC5" w:rsidTr="484330E7" w14:paraId="6BFAECE3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A7AC5" w:rsidP="00EA7AC5" w:rsidRDefault="00EA7AC5" w14:paraId="38B16E5C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344FB2" w:rsidR="00EA7AC5" w:rsidP="00EA7AC5" w:rsidRDefault="00EA7AC5" w14:paraId="27218409" w14:textId="77777777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C2C7B">
              <w:rPr>
                <w:rFonts w:ascii="Tahoma" w:hAnsi="Tahoma" w:eastAsia="Tahoma" w:cs="Tahoma"/>
                <w:sz w:val="16"/>
                <w:szCs w:val="16"/>
              </w:rPr>
              <w:t>Porcentaje de mujeres que iniciaron o adoptaron un ARAP durante el año y se mantienen activas al final del año.</w:t>
            </w:r>
          </w:p>
        </w:tc>
      </w:tr>
      <w:tr w:rsidRPr="007E735E" w:rsidR="00EA7AC5" w:rsidTr="484330E7" w14:paraId="5C8F77D6" w14:textId="77777777">
        <w:trPr>
          <w:gridAfter w:val="1"/>
          <w:wAfter w:w="6521" w:type="dxa"/>
          <w:trHeight w:val="525"/>
        </w:trPr>
        <w:tc>
          <w:tcPr>
            <w:tcW w:w="25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A7AC5" w:rsidP="00EA7AC5" w:rsidRDefault="00EA7AC5" w14:paraId="0469FDFF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78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63CD3" w:rsidR="00EA7AC5" w:rsidP="00EA7AC5" w:rsidRDefault="00EA7AC5" w14:paraId="6309D819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C2C7B">
              <w:rPr>
                <w:rFonts w:ascii="Tahoma" w:hAnsi="Tahoma" w:eastAsia="Tahoma" w:cs="Tahoma"/>
                <w:sz w:val="16"/>
                <w:szCs w:val="16"/>
              </w:rPr>
              <w:t>Mujeres que iniciaron el año con un método anticonceptivo o adoptaron un método anticonceptivo durante el año y se mantienen activas al final del año.</w:t>
            </w:r>
          </w:p>
        </w:tc>
      </w:tr>
      <w:tr w:rsidRPr="007E735E" w:rsidR="00EA7AC5" w:rsidTr="484330E7" w14:paraId="05F34A9E" w14:textId="77777777">
        <w:trPr>
          <w:gridAfter w:val="1"/>
          <w:wAfter w:w="6521" w:type="dxa"/>
          <w:trHeight w:val="480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A7AC5" w:rsidP="4ECA0E01" w:rsidRDefault="00EA7AC5" w14:paraId="62ABF9D7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63CD3" w:rsidR="00EA7AC5" w:rsidP="00EA7AC5" w:rsidRDefault="00EA7AC5" w14:paraId="00848B6A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63CD3" w:rsidR="00EA7AC5" w:rsidP="00EA7AC5" w:rsidRDefault="00EA7AC5" w14:paraId="6B58107F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363CD3" w:rsidR="00EA7AC5" w:rsidP="00EA7AC5" w:rsidRDefault="00EA7AC5" w14:paraId="38C21665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Pr="007E735E" w:rsidR="00EA7AC5" w:rsidTr="484330E7" w14:paraId="44E33364" w14:textId="77777777">
        <w:trPr>
          <w:gridAfter w:val="1"/>
          <w:wAfter w:w="6521" w:type="dxa"/>
          <w:trHeight w:val="459"/>
        </w:trPr>
        <w:tc>
          <w:tcPr>
            <w:tcW w:w="37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363CD3" w:rsidR="00EA7AC5" w:rsidP="4ECA0E01" w:rsidRDefault="00EA7AC5" w14:paraId="74B327EB" w14:textId="77777777" w14:noSpellErr="1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4ECA0E01" w:rsidR="4ECA0E01"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>Población que pretende alcanzar o cubrir el indicador</w:t>
            </w:r>
          </w:p>
        </w:tc>
        <w:tc>
          <w:tcPr>
            <w:tcW w:w="2652" w:type="dxa"/>
            <w:gridSpan w:val="3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</w:tcPr>
          <w:p w:rsidR="00EA7AC5" w:rsidP="04504ABA" w:rsidRDefault="04504ABA" w14:paraId="12988A83" w14:textId="311345DB">
            <w:pPr>
              <w:jc w:val="center"/>
              <w:rPr>
                <w:rFonts w:ascii="Arial" w:hAnsi="Arial" w:cs="Arial"/>
                <w:b w:val="1"/>
                <w:bCs w:val="1"/>
                <w:color w:val="C00000"/>
                <w:sz w:val="16"/>
                <w:szCs w:val="16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color w:val="C00000"/>
                <w:sz w:val="16"/>
                <w:szCs w:val="16"/>
              </w:rPr>
              <w:t xml:space="preserve"> (2025)  </w:t>
            </w:r>
          </w:p>
          <w:p w:rsidRPr="00363CD3" w:rsidR="00EA7AC5" w:rsidP="00EA7AC5" w:rsidRDefault="00EA7AC5" w14:paraId="0DFAE634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2204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63CD3" w:rsidR="00EA7AC5" w:rsidP="00EA7AC5" w:rsidRDefault="00EA7AC5" w14:paraId="3F27C703" w14:textId="7777777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1881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</w:tcPr>
          <w:p w:rsidRPr="00363CD3" w:rsidR="00EA7AC5" w:rsidP="00EA7AC5" w:rsidRDefault="00EA7AC5" w14:paraId="33547C7F" w14:textId="7777777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Pr="007E735E" w:rsidR="00EA7AC5" w:rsidTr="484330E7" w14:paraId="7C7077C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363CD3" w:rsidR="00EA7AC5" w:rsidP="00EA7AC5" w:rsidRDefault="00EA7AC5" w14:paraId="6951EDE8" w14:textId="7777777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Pr="007E735E" w:rsidR="00EA7AC5" w:rsidTr="484330E7" w14:paraId="32390482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63CD3" w:rsidR="00EA7AC5" w:rsidP="4ECA0E01" w:rsidRDefault="00EA7AC5" w14:paraId="62D80D35" w14:textId="37AD78E4">
            <w:pPr>
              <w:jc w:val="right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Meta Anual: </w:t>
            </w:r>
          </w:p>
        </w:tc>
        <w:tc>
          <w:tcPr>
            <w:tcW w:w="70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3F3371" w:rsidR="00EA7AC5" w:rsidP="4ECA0E01" w:rsidRDefault="00EA7AC5" w14:paraId="5AB87C04" w14:textId="6AAA9A92">
            <w:pPr>
              <w:rPr>
                <w:rFonts w:ascii="Arial" w:hAnsi="Arial" w:cs="Arial"/>
                <w:b w:val="1"/>
                <w:bCs w:val="1"/>
                <w:color w:val="C00000"/>
                <w:sz w:val="16"/>
                <w:szCs w:val="16"/>
                <w:lang w:val="es-ES"/>
              </w:rPr>
            </w:pPr>
            <w:r w:rsidRPr="4ECA0E01" w:rsidR="4ECA0E01">
              <w:rPr>
                <w:rFonts w:ascii="Tahoma" w:hAnsi="Tahoma" w:eastAsia="Tahoma" w:cs="Tahoma"/>
                <w:sz w:val="16"/>
                <w:szCs w:val="16"/>
              </w:rPr>
              <w:t>Mínima: 80%   Optima: 80%</w:t>
            </w:r>
          </w:p>
        </w:tc>
      </w:tr>
      <w:tr w:rsidRPr="007E735E" w:rsidR="00EA7AC5" w:rsidTr="484330E7" w14:paraId="28D0A273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63CD3" w:rsidR="00EA7AC5" w:rsidP="00EA7AC5" w:rsidRDefault="00EA7AC5" w14:paraId="1438E85D" w14:textId="77777777">
            <w:pPr>
              <w:rPr>
                <w:rFonts w:ascii="Arial" w:hAnsi="Arial" w:eastAsia="Tahoma" w:cs="Arial"/>
                <w:sz w:val="16"/>
                <w:szCs w:val="16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anual programada:</w:t>
            </w:r>
            <w:r w:rsidRPr="00363CD3">
              <w:rPr>
                <w:rFonts w:ascii="Arial" w:hAnsi="Arial" w:eastAsia="Tahoma" w:cs="Arial"/>
                <w:sz w:val="16"/>
                <w:szCs w:val="16"/>
              </w:rPr>
              <w:t xml:space="preserve"> </w:t>
            </w:r>
          </w:p>
          <w:p w:rsidRPr="00363CD3" w:rsidR="00EA7AC5" w:rsidP="4ECA0E01" w:rsidRDefault="00EA7AC5" w14:paraId="60FD475C" w14:textId="00490EBF">
            <w:pPr>
              <w:rPr>
                <w:rFonts w:ascii="Tahoma" w:hAnsi="Tahoma" w:eastAsia="Tahoma" w:cs="Tahoma"/>
                <w:sz w:val="16"/>
                <w:szCs w:val="16"/>
                <w:lang w:val="es-ES"/>
              </w:rPr>
            </w:pPr>
            <w:r w:rsidRPr="4ECA0E01" w:rsidR="4ECA0E01">
              <w:rPr>
                <w:rFonts w:ascii="Tahoma" w:hAnsi="Tahoma" w:eastAsia="Tahoma" w:cs="Tahoma"/>
                <w:sz w:val="16"/>
                <w:szCs w:val="16"/>
              </w:rPr>
              <w:t>Mínima (2025):80</w:t>
            </w:r>
            <w:r>
              <w:br/>
            </w:r>
            <w:r w:rsidRPr="4ECA0E01" w:rsidR="4ECA0E01">
              <w:rPr>
                <w:rFonts w:ascii="Tahoma" w:hAnsi="Tahoma" w:eastAsia="Tahoma" w:cs="Tahoma"/>
                <w:sz w:val="16"/>
                <w:szCs w:val="16"/>
              </w:rPr>
              <w:t>Óptima (2025): 80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363CD3" w:rsidR="00EA7AC5" w:rsidP="7DD597AE" w:rsidRDefault="00EA7AC5" w14:paraId="4EE06B12" w14:textId="77777777" w14:noSpellErr="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63CD3" w:rsidR="00EA7AC5" w:rsidP="4ECA0E01" w:rsidRDefault="00EA7AC5" w14:paraId="2D0CFD8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63CD3" w:rsidR="00EA7AC5" w:rsidP="4ECA0E01" w:rsidRDefault="00EA7AC5" w14:paraId="147FC3D2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363CD3" w:rsidR="00EA7AC5" w:rsidP="4ECA0E01" w:rsidRDefault="00EA7AC5" w14:paraId="37F234C8" w14:textId="77777777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Cuarto Trimestre</w:t>
            </w:r>
          </w:p>
        </w:tc>
      </w:tr>
      <w:tr w:rsidRPr="007E735E" w:rsidR="00EA7AC5" w:rsidTr="484330E7" w14:paraId="786246C0" w14:textId="77777777">
        <w:trPr>
          <w:gridAfter w:val="1"/>
          <w:wAfter w:w="6521" w:type="dxa"/>
          <w:trHeight w:val="315"/>
        </w:trPr>
        <w:tc>
          <w:tcPr>
            <w:tcW w:w="34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363CD3" w:rsidR="00EA7AC5" w:rsidP="00EA7AC5" w:rsidRDefault="00EA7AC5" w14:paraId="48E01013" w14:textId="7777777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363CD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167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AD2812" w:rsidR="00EA7AC5" w:rsidP="00EA7AC5" w:rsidRDefault="2905DC39" w14:paraId="3656B9AB" w14:textId="464661D5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A316459" w:rsidR="2A316459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 xml:space="preserve">                66%</w:t>
            </w:r>
          </w:p>
        </w:tc>
        <w:tc>
          <w:tcPr>
            <w:tcW w:w="181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AD2812" w:rsidR="00EA7AC5" w:rsidP="5302B5BF" w:rsidRDefault="0013B272" w14:paraId="45FB0818" w14:textId="3F93C1E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5302B5BF" w:rsidR="0B836DF7">
              <w:rPr>
                <w:rFonts w:ascii="Arial" w:hAnsi="Arial" w:cs="Arial"/>
                <w:color w:val="000000" w:themeColor="text1" w:themeTint="FF" w:themeShade="FF"/>
                <w:sz w:val="16"/>
                <w:szCs w:val="16"/>
                <w:lang w:val="es-ES"/>
              </w:rPr>
              <w:t>87.16 %</w:t>
            </w:r>
          </w:p>
        </w:tc>
        <w:tc>
          <w:tcPr>
            <w:tcW w:w="177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F3371" w:rsidR="00EA7AC5" w:rsidP="00EA7AC5" w:rsidRDefault="0740BB0E" w14:paraId="29D6B04F" w14:textId="3588CE6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44EE3256" w:rsidR="10D02B08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44EE3256" w:rsidR="193A6249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87.08 %</w:t>
            </w:r>
          </w:p>
        </w:tc>
        <w:tc>
          <w:tcPr>
            <w:tcW w:w="1753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F3371" w:rsidR="00EA7AC5" w:rsidP="7DD597AE" w:rsidRDefault="04504ABA" w14:paraId="049F31CB" w14:noSpellErr="1" w14:textId="5D8FEA3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Pr="007E735E" w:rsidR="00EA7AC5" w:rsidTr="484330E7" w14:paraId="69FEA2B2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363CD3" w:rsidR="00EA7AC5" w:rsidP="00EA7AC5" w:rsidRDefault="00EA7AC5" w14:paraId="131286C7" w14:textId="6A9CE6DE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7DD597AE" w:rsidR="7DD597AE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4.- ACCIONES PARA EL LOGRO DE OBJETIVO: </w:t>
            </w:r>
          </w:p>
        </w:tc>
      </w:tr>
      <w:tr w:rsidRPr="007E735E" w:rsidR="00EA7AC5" w:rsidTr="484330E7" w14:paraId="619CF130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63CD3" w:rsidR="00EA7AC5" w:rsidP="4ECA0E01" w:rsidRDefault="2905DC39" w14:paraId="79FCF474" w14:textId="2E81D3AD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A)</w:t>
            </w:r>
            <w:r w:rsidRPr="4ECA0E01" w:rsidR="4ECA0E01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s"/>
              </w:rPr>
              <w:t>)</w:t>
            </w:r>
            <w:r w:rsidRPr="4ECA0E01" w:rsidR="4ECA0E01">
              <w:rPr>
                <w:rFonts w:ascii="Arial" w:hAnsi="Arial" w:eastAsia="Arial" w:cs="Arial"/>
                <w:b w:val="1"/>
                <w:bCs w:val="1"/>
                <w:sz w:val="20"/>
                <w:szCs w:val="20"/>
                <w:lang w:val="es"/>
              </w:rPr>
              <w:t xml:space="preserve"> </w:t>
            </w:r>
          </w:p>
        </w:tc>
      </w:tr>
      <w:tr w:rsidRPr="007E735E" w:rsidR="00EA7AC5" w:rsidTr="484330E7" w14:paraId="7D2E75DF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63CD3" w:rsidR="00EA7AC5" w:rsidP="4ECA0E01" w:rsidRDefault="2905DC39" w14:paraId="4AFCAABB" w14:textId="681132D6">
            <w:pPr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B)</w:t>
            </w:r>
            <w:r w:rsidRPr="4ECA0E01" w:rsidR="4ECA0E0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 xml:space="preserve"> </w:t>
            </w:r>
          </w:p>
        </w:tc>
      </w:tr>
      <w:tr w:rsidRPr="007E735E" w:rsidR="00EA7AC5" w:rsidTr="484330E7" w14:paraId="08DB5328" w14:textId="77777777">
        <w:trPr>
          <w:gridAfter w:val="1"/>
          <w:wAfter w:w="6521" w:type="dxa"/>
          <w:trHeight w:val="315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363CD3" w:rsidR="00EA7AC5" w:rsidP="4ECA0E01" w:rsidRDefault="2905DC39" w14:paraId="021A6BD4" w14:textId="2BDC7312">
            <w:pPr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C)</w:t>
            </w:r>
          </w:p>
        </w:tc>
      </w:tr>
      <w:tr w:rsidRPr="007E735E" w:rsidR="00EA7AC5" w:rsidTr="484330E7" w14:paraId="1D2E2EF8" w14:textId="77777777">
        <w:trPr>
          <w:gridAfter w:val="1"/>
          <w:wAfter w:w="6521" w:type="dxa"/>
          <w:trHeight w:val="334"/>
        </w:trPr>
        <w:tc>
          <w:tcPr>
            <w:tcW w:w="1043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363CD3" w:rsidR="00EA7AC5" w:rsidP="4ECA0E01" w:rsidRDefault="00EA7AC5" w14:paraId="0BA33B86" w14:textId="77777777">
            <w:pPr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</w:pP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>Observaciones:</w:t>
            </w:r>
            <w:r w:rsidRPr="4ECA0E01" w:rsidR="4ECA0E01">
              <w:rPr>
                <w:rFonts w:ascii="Arial" w:hAnsi="Arial" w:cs="Arial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</w:p>
        </w:tc>
      </w:tr>
    </w:tbl>
    <w:p w:rsidR="00EF4865" w:rsidP="484330E7" w:rsidRDefault="00EF4865" w14:paraId="3461D779" w14:textId="77777777">
      <w:pPr>
        <w:tabs>
          <w:tab w:val="left" w:pos="463"/>
        </w:tabs>
        <w:rPr>
          <w:rFonts w:ascii="Arial" w:hAnsi="Arial" w:eastAsia="Arial" w:cs="Arial"/>
          <w:lang w:val="es-ES"/>
        </w:rPr>
      </w:pPr>
      <w:r>
        <w:rPr>
          <w:lang w:val="es-ES"/>
        </w:rPr>
        <w:tab/>
      </w:r>
    </w:p>
    <w:p w:rsidRPr="00007170" w:rsidR="00EF4865" w:rsidP="484330E7" w:rsidRDefault="00EF4865" w14:paraId="172FE3DC" w14:textId="77777777">
      <w:pPr>
        <w:jc w:val="center"/>
        <w:rPr>
          <w:rFonts w:ascii="Arial" w:hAnsi="Arial" w:eastAsia="Arial" w:cs="Arial"/>
          <w:b w:val="1"/>
          <w:bCs w:val="1"/>
          <w:sz w:val="20"/>
          <w:szCs w:val="20"/>
          <w:lang w:val="es-ES"/>
        </w:rPr>
      </w:pPr>
      <w:r w:rsidRPr="484330E7" w:rsidR="00EF4865">
        <w:rPr>
          <w:rFonts w:ascii="Arial" w:hAnsi="Arial" w:eastAsia="Arial" w:cs="Arial"/>
          <w:b w:val="1"/>
          <w:bCs w:val="1"/>
          <w:sz w:val="20"/>
          <w:szCs w:val="20"/>
          <w:lang w:val="es-ES"/>
        </w:rPr>
        <w:t>ELABORÓ</w:t>
      </w:r>
    </w:p>
    <w:p w:rsidRPr="00007170" w:rsidR="00EF4865" w:rsidP="484330E7" w:rsidRDefault="00EF4865" w14:paraId="3CF2D8B6" w14:textId="77777777">
      <w:pPr>
        <w:jc w:val="center"/>
        <w:rPr>
          <w:rFonts w:ascii="Arial" w:hAnsi="Arial" w:eastAsia="Arial" w:cs="Arial"/>
          <w:b w:val="1"/>
          <w:bCs w:val="1"/>
          <w:sz w:val="20"/>
          <w:szCs w:val="20"/>
          <w:lang w:val="es-ES"/>
        </w:rPr>
      </w:pPr>
    </w:p>
    <w:p w:rsidR="00EF4865" w:rsidP="484330E7" w:rsidRDefault="0740BB0E" w14:paraId="50EA5ED2" w14:textId="7BB0C008">
      <w:pPr>
        <w:jc w:val="center"/>
        <w:rPr>
          <w:rFonts w:ascii="Arial" w:hAnsi="Arial" w:eastAsia="Arial" w:cs="Arial"/>
          <w:b w:val="1"/>
          <w:bCs w:val="1"/>
          <w:sz w:val="20"/>
          <w:szCs w:val="20"/>
          <w:lang w:val="es-ES"/>
        </w:rPr>
      </w:pPr>
      <w:r w:rsidRPr="484330E7" w:rsidR="0740BB0E">
        <w:rPr>
          <w:rFonts w:ascii="Arial" w:hAnsi="Arial" w:eastAsia="Arial" w:cs="Arial"/>
          <w:b w:val="1"/>
          <w:bCs w:val="1"/>
          <w:sz w:val="20"/>
          <w:szCs w:val="20"/>
          <w:lang w:val="es-ES"/>
        </w:rPr>
        <w:t xml:space="preserve">VALERIA VALENZUELA ARMENTA </w:t>
      </w:r>
    </w:p>
    <w:p w:rsidR="00EF4865" w:rsidP="484330E7" w:rsidRDefault="2905DC39" w14:paraId="0FB78278" w14:textId="21142E3B">
      <w:pPr>
        <w:jc w:val="center"/>
        <w:rPr>
          <w:rFonts w:ascii="Arial" w:hAnsi="Arial" w:eastAsia="Arial" w:cs="Arial"/>
          <w:b w:val="1"/>
          <w:bCs w:val="1"/>
          <w:sz w:val="20"/>
          <w:szCs w:val="20"/>
          <w:lang w:val="es-ES"/>
        </w:rPr>
      </w:pPr>
      <w:r w:rsidRPr="484330E7" w:rsidR="2905DC39">
        <w:rPr>
          <w:rFonts w:ascii="Arial" w:hAnsi="Arial" w:eastAsia="Arial" w:cs="Arial"/>
          <w:b w:val="1"/>
          <w:bCs w:val="1"/>
          <w:sz w:val="20"/>
          <w:szCs w:val="20"/>
          <w:lang w:val="es-ES"/>
        </w:rPr>
        <w:t xml:space="preserve">COORDINADORA ESTATAL DE PLANIFICACIÓN FAMILIAR Y ANTICONCEPCIÓN </w:t>
      </w:r>
    </w:p>
    <w:p w:rsidR="00EF4865" w:rsidP="484330E7" w:rsidRDefault="00EF4865" w14:paraId="1FC39945" w14:textId="77777777">
      <w:pPr>
        <w:rPr>
          <w:rFonts w:ascii="Arial" w:hAnsi="Arial" w:eastAsia="Arial" w:cs="Arial"/>
        </w:rPr>
      </w:pPr>
    </w:p>
    <w:p w:rsidR="00EF4865" w:rsidP="00EF4865" w:rsidRDefault="00EF4865" w14:paraId="0562CB0E" w14:textId="77777777"/>
    <w:p w:rsidR="00EF4865" w:rsidP="00EF4865" w:rsidRDefault="00EF4865" w14:paraId="34CE0A41" w14:textId="77777777"/>
    <w:p w:rsidR="00EF4865" w:rsidP="00EF4865" w:rsidRDefault="00EF4865" w14:paraId="62EBF3C5" w14:textId="77777777"/>
    <w:p w:rsidR="0090068E" w:rsidRDefault="0090068E" w14:paraId="6D98A12B" w14:textId="77777777"/>
    <w:sectPr w:rsidR="0090068E" w:rsidSect="00F56C03">
      <w:headerReference w:type="default" r:id="rId6"/>
      <w:pgSz w:w="12240" w:h="15840" w:orient="portrait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4D2B" w:rsidRDefault="00794D2B" w14:paraId="24E52577" w14:textId="77777777">
      <w:r>
        <w:separator/>
      </w:r>
    </w:p>
  </w:endnote>
  <w:endnote w:type="continuationSeparator" w:id="0">
    <w:p w:rsidR="00794D2B" w:rsidRDefault="00794D2B" w14:paraId="3E50F3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4D2B" w:rsidRDefault="00794D2B" w14:paraId="319DF4F9" w14:textId="77777777">
      <w:r>
        <w:separator/>
      </w:r>
    </w:p>
  </w:footnote>
  <w:footnote w:type="continuationSeparator" w:id="0">
    <w:p w:rsidR="00794D2B" w:rsidRDefault="00794D2B" w14:paraId="0A2F486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739BE" w:rsidP="00C01465" w:rsidRDefault="00EF4865" w14:paraId="4066070E" w14:textId="77777777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C0AC6F" wp14:editId="59A40F64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739BE" w:rsidRDefault="007739BE" w14:paraId="2946DB82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65"/>
    <w:rsid w:val="00062972"/>
    <w:rsid w:val="0013B272"/>
    <w:rsid w:val="00247842"/>
    <w:rsid w:val="003362B6"/>
    <w:rsid w:val="00697D17"/>
    <w:rsid w:val="007739BE"/>
    <w:rsid w:val="00794D2B"/>
    <w:rsid w:val="0090068E"/>
    <w:rsid w:val="009E1ADA"/>
    <w:rsid w:val="00A52F1B"/>
    <w:rsid w:val="00AC45B0"/>
    <w:rsid w:val="00AD2812"/>
    <w:rsid w:val="00B557F1"/>
    <w:rsid w:val="00D54473"/>
    <w:rsid w:val="00EA7AC5"/>
    <w:rsid w:val="00EF4865"/>
    <w:rsid w:val="00FE758D"/>
    <w:rsid w:val="04504ABA"/>
    <w:rsid w:val="047183B7"/>
    <w:rsid w:val="0740BB0E"/>
    <w:rsid w:val="0B836DF7"/>
    <w:rsid w:val="10D02B08"/>
    <w:rsid w:val="13E2BD33"/>
    <w:rsid w:val="193A6249"/>
    <w:rsid w:val="19E8F79F"/>
    <w:rsid w:val="2751873C"/>
    <w:rsid w:val="2905DC39"/>
    <w:rsid w:val="2A316459"/>
    <w:rsid w:val="44EE3256"/>
    <w:rsid w:val="484330E7"/>
    <w:rsid w:val="4ECA0E01"/>
    <w:rsid w:val="5302B5BF"/>
    <w:rsid w:val="565CE658"/>
    <w:rsid w:val="58C65852"/>
    <w:rsid w:val="7DD597AE"/>
    <w:rsid w:val="7FB2C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DBE8"/>
  <w15:chartTrackingRefBased/>
  <w15:docId w15:val="{D7B140E5-5D2D-C245-B238-043EAC2F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EF4865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865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F4865"/>
    <w:rPr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EA7AC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Dr. Pablo Guevara</lastModifiedBy>
  <revision>16</revision>
  <dcterms:created xsi:type="dcterms:W3CDTF">2024-04-04T20:47:00.0000000Z</dcterms:created>
  <dcterms:modified xsi:type="dcterms:W3CDTF">2025-10-09T19:18:48.1630639Z</dcterms:modified>
</coreProperties>
</file>