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41F55" w14:textId="160D996F" w:rsidR="004B7B28" w:rsidRPr="004B7B28" w:rsidRDefault="4D9C9CF3" w:rsidP="4D9C9CF3">
      <w:pPr>
        <w:jc w:val="right"/>
      </w:pPr>
      <w:r w:rsidRPr="4D9C9CF3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FICHA DE REPORTE DE AVANCE TRIMESTRAL METAS PED 2025</w:t>
      </w:r>
      <w:r w:rsidRPr="4D9C9CF3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4D9C9CF3">
        <w:rPr>
          <w:rFonts w:eastAsia="Times New Roman"/>
          <w:color w:val="000000" w:themeColor="text1"/>
          <w:sz w:val="18"/>
          <w:szCs w:val="18"/>
        </w:rPr>
        <w:t xml:space="preserve"> </w:t>
      </w:r>
    </w:p>
    <w:p w14:paraId="010EA654" w14:textId="6C72268C" w:rsidR="004B7B28" w:rsidRPr="004B7B28" w:rsidRDefault="4D9C9CF3" w:rsidP="4D9C9CF3">
      <w:pPr>
        <w:jc w:val="right"/>
        <w:rPr>
          <w:rFonts w:ascii="Arial" w:eastAsia="Arial" w:hAnsi="Arial" w:cs="Arial"/>
          <w:b/>
          <w:bCs/>
          <w:sz w:val="22"/>
          <w:szCs w:val="22"/>
        </w:rPr>
      </w:pPr>
      <w:r w:rsidRPr="4D9C9CF3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FECHA10</w:t>
      </w:r>
      <w:r w:rsidRPr="4D9C9CF3">
        <w:rPr>
          <w:rFonts w:ascii="Arial" w:eastAsia="Arial" w:hAnsi="Arial" w:cs="Arial"/>
          <w:b/>
          <w:bCs/>
          <w:color w:val="000000" w:themeColor="text1"/>
          <w:sz w:val="22"/>
          <w:szCs w:val="22"/>
          <w:u w:val="single"/>
        </w:rPr>
        <w:t>/04/2025</w:t>
      </w:r>
      <w:r w:rsidRPr="4D9C9CF3">
        <w:rPr>
          <w:rFonts w:ascii="Arial" w:eastAsia="Arial" w:hAnsi="Arial" w:cs="Arial"/>
          <w:b/>
          <w:bCs/>
          <w:sz w:val="22"/>
          <w:szCs w:val="22"/>
        </w:rPr>
        <w:t xml:space="preserve"> </w:t>
      </w:r>
    </w:p>
    <w:tbl>
      <w:tblPr>
        <w:tblW w:w="1447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6"/>
        <w:gridCol w:w="733"/>
        <w:gridCol w:w="89"/>
        <w:gridCol w:w="153"/>
        <w:gridCol w:w="712"/>
        <w:gridCol w:w="478"/>
        <w:gridCol w:w="1074"/>
        <w:gridCol w:w="475"/>
        <w:gridCol w:w="1407"/>
        <w:gridCol w:w="128"/>
        <w:gridCol w:w="1497"/>
        <w:gridCol w:w="5546"/>
      </w:tblGrid>
      <w:tr w:rsidR="004B7B28" w:rsidRPr="0096617F" w14:paraId="3543860F" w14:textId="77777777" w:rsidTr="025159F4">
        <w:trPr>
          <w:gridAfter w:val="1"/>
          <w:wAfter w:w="5546" w:type="dxa"/>
          <w:trHeight w:val="315"/>
        </w:trPr>
        <w:tc>
          <w:tcPr>
            <w:tcW w:w="893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</w:tcPr>
          <w:p w14:paraId="2A0FA541" w14:textId="75FD608F" w:rsidR="004B7B28" w:rsidRPr="0096617F" w:rsidRDefault="4D9C9CF3" w:rsidP="23C5C1D4">
            <w:pPr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 w:rsidRPr="4D9C9CF3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FICHA DE REPORTE DEL PED 2022 -2027 PRIMER TRIMESTRE 2025</w:t>
            </w:r>
          </w:p>
        </w:tc>
      </w:tr>
      <w:tr w:rsidR="004B7B28" w:rsidRPr="0096617F" w14:paraId="4F105399" w14:textId="77777777" w:rsidTr="025159F4">
        <w:trPr>
          <w:gridAfter w:val="1"/>
          <w:wAfter w:w="5546" w:type="dxa"/>
          <w:trHeight w:val="315"/>
        </w:trPr>
        <w:tc>
          <w:tcPr>
            <w:tcW w:w="893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  <w:hideMark/>
          </w:tcPr>
          <w:p w14:paraId="7A7AAB73" w14:textId="77777777" w:rsidR="004B7B28" w:rsidRPr="0096617F" w:rsidRDefault="004B7B28" w:rsidP="00CA7BA3">
            <w:pPr>
              <w:rPr>
                <w:rFonts w:ascii="Arial" w:hAnsi="Arial" w:cs="Arial"/>
                <w:b/>
                <w:bCs/>
                <w:sz w:val="18"/>
                <w:szCs w:val="20"/>
                <w:lang w:val="es-ES"/>
              </w:rPr>
            </w:pPr>
            <w:r w:rsidRPr="0096617F">
              <w:rPr>
                <w:rFonts w:ascii="Arial" w:hAnsi="Arial" w:cs="Arial"/>
                <w:b/>
                <w:bCs/>
                <w:sz w:val="18"/>
                <w:szCs w:val="20"/>
                <w:lang w:val="es-ES"/>
              </w:rPr>
              <w:t>1. DATOS DE IDENTIFICACIÓN DE LA META</w:t>
            </w:r>
          </w:p>
        </w:tc>
      </w:tr>
      <w:tr w:rsidR="004B7B28" w:rsidRPr="0096617F" w14:paraId="0A00DD5F" w14:textId="77777777" w:rsidTr="025159F4">
        <w:trPr>
          <w:gridAfter w:val="1"/>
          <w:wAfter w:w="5546" w:type="dxa"/>
          <w:trHeight w:val="315"/>
        </w:trPr>
        <w:tc>
          <w:tcPr>
            <w:tcW w:w="387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4063FDB5" w14:textId="77777777" w:rsidR="004B7B28" w:rsidRPr="0096617F" w:rsidRDefault="004B7B28" w:rsidP="00CA7BA3">
            <w:pPr>
              <w:rPr>
                <w:rFonts w:ascii="Arial" w:hAnsi="Arial" w:cs="Arial"/>
                <w:b/>
                <w:sz w:val="18"/>
                <w:szCs w:val="20"/>
                <w:highlight w:val="yellow"/>
                <w:lang w:val="es-ES"/>
              </w:rPr>
            </w:pPr>
            <w:r w:rsidRPr="0096617F">
              <w:rPr>
                <w:rFonts w:ascii="Arial" w:hAnsi="Arial" w:cs="Arial"/>
                <w:b/>
                <w:sz w:val="18"/>
                <w:szCs w:val="20"/>
                <w:lang w:val="es-ES"/>
              </w:rPr>
              <w:t>Unidad Responsable del Programa Presupuestario:</w:t>
            </w:r>
          </w:p>
        </w:tc>
        <w:tc>
          <w:tcPr>
            <w:tcW w:w="5059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5708DC86" w14:textId="77777777" w:rsidR="004B7B28" w:rsidRPr="0096617F" w:rsidRDefault="004B7B28" w:rsidP="00CA7BA3">
            <w:pPr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</w:pPr>
            <w:r w:rsidRPr="0096617F"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  <w:t>Dirección de Prevención y Promoción de la Salud de los Servicios de Salud de Sinaloa</w:t>
            </w:r>
          </w:p>
        </w:tc>
      </w:tr>
      <w:tr w:rsidR="004B7B28" w:rsidRPr="0096617F" w14:paraId="29F2304E" w14:textId="77777777" w:rsidTr="025159F4">
        <w:trPr>
          <w:gridAfter w:val="1"/>
          <w:wAfter w:w="5546" w:type="dxa"/>
          <w:trHeight w:val="315"/>
        </w:trPr>
        <w:tc>
          <w:tcPr>
            <w:tcW w:w="3873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5E392D13" w14:textId="77777777" w:rsidR="004B7B28" w:rsidRPr="0096617F" w:rsidRDefault="004B7B28" w:rsidP="00CA7BA3">
            <w:pPr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 w:rsidRPr="0096617F">
              <w:rPr>
                <w:rFonts w:ascii="Arial" w:hAnsi="Arial" w:cs="Arial"/>
                <w:b/>
                <w:sz w:val="18"/>
                <w:szCs w:val="20"/>
                <w:lang w:val="es-ES"/>
              </w:rPr>
              <w:t>Persona responsable (teléfono y correo electrónico):</w:t>
            </w:r>
          </w:p>
        </w:tc>
        <w:tc>
          <w:tcPr>
            <w:tcW w:w="5059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52830825" w14:textId="77777777" w:rsidR="004B7B28" w:rsidRPr="0096617F" w:rsidRDefault="004B7B28" w:rsidP="00CA7BA3">
            <w:pPr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</w:pPr>
            <w:r w:rsidRPr="0096617F"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  <w:t xml:space="preserve">Dr. Gerardo Kenny Inzunza </w:t>
            </w:r>
            <w:proofErr w:type="gramStart"/>
            <w:r w:rsidRPr="0096617F"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  <w:t xml:space="preserve">Leyva,   </w:t>
            </w:r>
            <w:proofErr w:type="gramEnd"/>
            <w:r w:rsidRPr="0096617F"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  <w:t xml:space="preserve">      Tel: 7587000 Ext.:40399</w:t>
            </w:r>
          </w:p>
          <w:p w14:paraId="07DC4FE8" w14:textId="7EBB1346" w:rsidR="004B7B28" w:rsidRPr="0096617F" w:rsidRDefault="004B7B28" w:rsidP="00CA7BA3">
            <w:pPr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</w:pPr>
            <w:r w:rsidRPr="0096617F"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  <w:t xml:space="preserve">Correo: </w:t>
            </w:r>
            <w:hyperlink r:id="rId7" w:history="1">
              <w:r w:rsidR="008C52AE" w:rsidRPr="0096617F">
                <w:rPr>
                  <w:rStyle w:val="Hipervnculo"/>
                  <w:rFonts w:ascii="Arial" w:hAnsi="Arial" w:cs="Arial"/>
                  <w:sz w:val="15"/>
                  <w:szCs w:val="16"/>
                  <w:lang w:val="es-ES"/>
                </w:rPr>
                <w:t>gerardo.inzunza@saludsinaloa.gob.mx</w:t>
              </w:r>
            </w:hyperlink>
          </w:p>
        </w:tc>
      </w:tr>
      <w:tr w:rsidR="004B7B28" w:rsidRPr="0096617F" w14:paraId="1FA1F51B" w14:textId="77777777" w:rsidTr="025159F4">
        <w:trPr>
          <w:gridAfter w:val="1"/>
          <w:wAfter w:w="5546" w:type="dxa"/>
          <w:trHeight w:val="315"/>
        </w:trPr>
        <w:tc>
          <w:tcPr>
            <w:tcW w:w="8932" w:type="dxa"/>
            <w:gridSpan w:val="11"/>
            <w:tcBorders>
              <w:top w:val="single" w:sz="4" w:space="0" w:color="auto"/>
            </w:tcBorders>
            <w:shd w:val="clear" w:color="auto" w:fill="FFFFFF" w:themeFill="background1"/>
            <w:hideMark/>
          </w:tcPr>
          <w:p w14:paraId="4B33DC94" w14:textId="77777777" w:rsidR="004B7B28" w:rsidRPr="0096617F" w:rsidRDefault="004B7B28" w:rsidP="00CA7BA3">
            <w:pPr>
              <w:rPr>
                <w:rFonts w:ascii="Arial" w:hAnsi="Arial" w:cs="Arial"/>
                <w:b/>
                <w:bCs/>
                <w:sz w:val="18"/>
                <w:szCs w:val="20"/>
                <w:lang w:val="es-ES"/>
              </w:rPr>
            </w:pPr>
          </w:p>
        </w:tc>
      </w:tr>
      <w:tr w:rsidR="004B7B28" w:rsidRPr="0096617F" w14:paraId="21FB8663" w14:textId="77777777" w:rsidTr="025159F4">
        <w:trPr>
          <w:gridAfter w:val="1"/>
          <w:wAfter w:w="5546" w:type="dxa"/>
          <w:trHeight w:val="315"/>
        </w:trPr>
        <w:tc>
          <w:tcPr>
            <w:tcW w:w="8932" w:type="dxa"/>
            <w:gridSpan w:val="11"/>
            <w:tcBorders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  <w:hideMark/>
          </w:tcPr>
          <w:p w14:paraId="2344D065" w14:textId="77777777" w:rsidR="004B7B28" w:rsidRPr="0096617F" w:rsidRDefault="004B7B28" w:rsidP="00CA7BA3">
            <w:pPr>
              <w:rPr>
                <w:rFonts w:ascii="Arial" w:hAnsi="Arial" w:cs="Arial"/>
                <w:b/>
                <w:bCs/>
                <w:sz w:val="18"/>
                <w:szCs w:val="20"/>
                <w:lang w:val="es-ES"/>
              </w:rPr>
            </w:pPr>
            <w:r w:rsidRPr="0096617F">
              <w:rPr>
                <w:rFonts w:ascii="Arial" w:hAnsi="Arial" w:cs="Arial"/>
                <w:b/>
                <w:bCs/>
                <w:sz w:val="18"/>
                <w:szCs w:val="20"/>
                <w:lang w:val="es-ES"/>
              </w:rPr>
              <w:t>2. DATOS DE IDENTIFICACIÓN DEL INDICADOR</w:t>
            </w:r>
          </w:p>
        </w:tc>
      </w:tr>
      <w:tr w:rsidR="004B7B28" w:rsidRPr="0096617F" w14:paraId="6A1F8095" w14:textId="77777777" w:rsidTr="025159F4">
        <w:trPr>
          <w:trHeight w:val="217"/>
        </w:trPr>
        <w:tc>
          <w:tcPr>
            <w:tcW w:w="218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495F59AF" w14:textId="77777777" w:rsidR="004B7B28" w:rsidRPr="0096617F" w:rsidRDefault="004B7B28" w:rsidP="00CA7BA3">
            <w:pPr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 w:rsidRPr="0096617F">
              <w:rPr>
                <w:rFonts w:ascii="Arial" w:hAnsi="Arial" w:cs="Arial"/>
                <w:b/>
                <w:sz w:val="18"/>
                <w:szCs w:val="20"/>
                <w:lang w:val="es-ES"/>
              </w:rPr>
              <w:t>Alineación al Plan Estatal de Desarrollo</w:t>
            </w:r>
          </w:p>
        </w:tc>
        <w:tc>
          <w:tcPr>
            <w:tcW w:w="97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6A00609E" w14:textId="77777777" w:rsidR="004B7B28" w:rsidRPr="0096617F" w:rsidRDefault="004B7B28" w:rsidP="00CA7BA3">
            <w:pPr>
              <w:rPr>
                <w:rFonts w:ascii="Arial" w:hAnsi="Arial" w:cs="Arial"/>
                <w:sz w:val="18"/>
                <w:szCs w:val="20"/>
                <w:lang w:val="es-ES"/>
              </w:rPr>
            </w:pPr>
            <w:r w:rsidRPr="0096617F">
              <w:rPr>
                <w:rFonts w:ascii="Arial" w:hAnsi="Arial" w:cs="Arial"/>
                <w:sz w:val="18"/>
                <w:szCs w:val="20"/>
                <w:lang w:val="es-ES"/>
              </w:rPr>
              <w:t xml:space="preserve">Eje </w:t>
            </w:r>
          </w:p>
        </w:tc>
        <w:tc>
          <w:tcPr>
            <w:tcW w:w="5771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2B8789A2" w14:textId="77777777" w:rsidR="004B7B28" w:rsidRPr="0096617F" w:rsidRDefault="004B7B28" w:rsidP="00CA7BA3">
            <w:pPr>
              <w:rPr>
                <w:rFonts w:ascii="Arial" w:hAnsi="Arial" w:cs="Arial"/>
                <w:sz w:val="15"/>
                <w:szCs w:val="16"/>
                <w:lang w:val="es-ES"/>
              </w:rPr>
            </w:pPr>
            <w:r w:rsidRPr="0096617F">
              <w:rPr>
                <w:rFonts w:ascii="Arial" w:hAnsi="Arial" w:cs="Arial"/>
                <w:sz w:val="15"/>
                <w:szCs w:val="16"/>
                <w:lang w:val="es-ES"/>
              </w:rPr>
              <w:t>I. Bienestar Social Sostenible</w:t>
            </w:r>
            <w:r w:rsidRPr="0096617F">
              <w:rPr>
                <w:rFonts w:ascii="Arial" w:eastAsiaTheme="minorHAnsi" w:hAnsi="Arial" w:cs="Arial"/>
                <w:b/>
                <w:bCs/>
                <w:sz w:val="15"/>
                <w:szCs w:val="16"/>
                <w:lang w:eastAsia="en-US"/>
              </w:rPr>
              <w:t xml:space="preserve"> </w:t>
            </w:r>
          </w:p>
        </w:tc>
        <w:tc>
          <w:tcPr>
            <w:tcW w:w="5546" w:type="dxa"/>
            <w:vMerge w:val="restart"/>
            <w:vAlign w:val="center"/>
          </w:tcPr>
          <w:p w14:paraId="09B7C57A" w14:textId="77777777" w:rsidR="004B7B28" w:rsidRPr="0096617F" w:rsidRDefault="004B7B28" w:rsidP="00CA7BA3">
            <w:pPr>
              <w:rPr>
                <w:rFonts w:ascii="Arial" w:hAnsi="Arial" w:cs="Arial"/>
                <w:sz w:val="18"/>
                <w:szCs w:val="20"/>
                <w:lang w:val="es-ES"/>
              </w:rPr>
            </w:pPr>
          </w:p>
        </w:tc>
      </w:tr>
      <w:tr w:rsidR="004B7B28" w:rsidRPr="0096617F" w14:paraId="2D82841E" w14:textId="77777777" w:rsidTr="025159F4">
        <w:trPr>
          <w:trHeight w:val="217"/>
        </w:trPr>
        <w:tc>
          <w:tcPr>
            <w:tcW w:w="2186" w:type="dxa"/>
            <w:vMerge/>
            <w:vAlign w:val="center"/>
            <w:hideMark/>
          </w:tcPr>
          <w:p w14:paraId="5594B4DC" w14:textId="77777777" w:rsidR="004B7B28" w:rsidRPr="0096617F" w:rsidRDefault="004B7B28" w:rsidP="00CA7BA3">
            <w:pPr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</w:p>
        </w:tc>
        <w:tc>
          <w:tcPr>
            <w:tcW w:w="97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44EB48DE" w14:textId="77777777" w:rsidR="004B7B28" w:rsidRPr="0096617F" w:rsidRDefault="004B7B28" w:rsidP="00CA7BA3">
            <w:pPr>
              <w:rPr>
                <w:rFonts w:ascii="Arial" w:hAnsi="Arial" w:cs="Arial"/>
                <w:sz w:val="18"/>
                <w:szCs w:val="20"/>
                <w:lang w:val="es-ES"/>
              </w:rPr>
            </w:pPr>
            <w:r w:rsidRPr="0096617F">
              <w:rPr>
                <w:rFonts w:ascii="Arial" w:hAnsi="Arial" w:cs="Arial"/>
                <w:sz w:val="18"/>
                <w:szCs w:val="20"/>
                <w:lang w:val="es-ES"/>
              </w:rPr>
              <w:t>Objetivo</w:t>
            </w:r>
          </w:p>
        </w:tc>
        <w:tc>
          <w:tcPr>
            <w:tcW w:w="5771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</w:tcPr>
          <w:p w14:paraId="11574A89" w14:textId="77777777" w:rsidR="004B7B28" w:rsidRPr="0096617F" w:rsidRDefault="004B7B28" w:rsidP="00CA7BA3">
            <w:pPr>
              <w:rPr>
                <w:rFonts w:ascii="Arial" w:eastAsia="Times New Roman" w:hAnsi="Arial" w:cs="Arial"/>
                <w:b/>
                <w:sz w:val="15"/>
                <w:szCs w:val="16"/>
              </w:rPr>
            </w:pPr>
            <w:r w:rsidRPr="0096617F">
              <w:rPr>
                <w:rFonts w:ascii="Arial" w:eastAsia="Tahoma" w:hAnsi="Arial" w:cs="Arial"/>
                <w:b/>
                <w:sz w:val="15"/>
                <w:szCs w:val="16"/>
              </w:rPr>
              <w:t xml:space="preserve">Objetivo Prioritario 1.1                                                                                                  </w:t>
            </w:r>
            <w:r w:rsidRPr="0096617F">
              <w:rPr>
                <w:rFonts w:ascii="Arial" w:eastAsia="Tahoma" w:hAnsi="Arial" w:cs="Arial"/>
                <w:sz w:val="15"/>
                <w:szCs w:val="16"/>
              </w:rPr>
              <w:t>Coordinar las acciones intersectoriales para fortalecer la salud de la mujer, la interrupción legal del embarazo, la reducción de mortalidad materna por cáncer de mama y cáncer cérvico uterino.</w:t>
            </w:r>
          </w:p>
        </w:tc>
        <w:tc>
          <w:tcPr>
            <w:tcW w:w="5546" w:type="dxa"/>
            <w:vMerge/>
            <w:vAlign w:val="center"/>
          </w:tcPr>
          <w:p w14:paraId="5CD33419" w14:textId="77777777" w:rsidR="004B7B28" w:rsidRPr="0096617F" w:rsidRDefault="004B7B28" w:rsidP="00CA7BA3">
            <w:pPr>
              <w:rPr>
                <w:rFonts w:ascii="Arial" w:hAnsi="Arial" w:cs="Arial"/>
                <w:sz w:val="18"/>
                <w:szCs w:val="20"/>
                <w:lang w:val="es-ES"/>
              </w:rPr>
            </w:pPr>
          </w:p>
        </w:tc>
      </w:tr>
      <w:tr w:rsidR="004B7B28" w:rsidRPr="0096617F" w14:paraId="511A7AF4" w14:textId="77777777" w:rsidTr="025159F4">
        <w:trPr>
          <w:trHeight w:val="217"/>
        </w:trPr>
        <w:tc>
          <w:tcPr>
            <w:tcW w:w="2186" w:type="dxa"/>
            <w:vMerge/>
            <w:vAlign w:val="center"/>
            <w:hideMark/>
          </w:tcPr>
          <w:p w14:paraId="03132EFF" w14:textId="77777777" w:rsidR="004B7B28" w:rsidRPr="0096617F" w:rsidRDefault="004B7B28" w:rsidP="00CA7BA3">
            <w:pPr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</w:p>
        </w:tc>
        <w:tc>
          <w:tcPr>
            <w:tcW w:w="97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11FE93AD" w14:textId="77777777" w:rsidR="004B7B28" w:rsidRPr="0096617F" w:rsidRDefault="004B7B28" w:rsidP="00CA7BA3">
            <w:pPr>
              <w:rPr>
                <w:rFonts w:ascii="Arial" w:hAnsi="Arial" w:cs="Arial"/>
                <w:sz w:val="18"/>
                <w:szCs w:val="20"/>
                <w:lang w:val="es-ES"/>
              </w:rPr>
            </w:pPr>
            <w:r w:rsidRPr="0096617F">
              <w:rPr>
                <w:rFonts w:ascii="Arial" w:hAnsi="Arial" w:cs="Arial"/>
                <w:sz w:val="18"/>
                <w:szCs w:val="20"/>
                <w:lang w:val="es-ES"/>
              </w:rPr>
              <w:t>Estrategia</w:t>
            </w:r>
          </w:p>
        </w:tc>
        <w:tc>
          <w:tcPr>
            <w:tcW w:w="5771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6E741FAD" w14:textId="77777777" w:rsidR="004B7B28" w:rsidRPr="0096617F" w:rsidRDefault="4FDA72DA" w:rsidP="4FDA72DA">
            <w:pPr>
              <w:pStyle w:val="NormalWeb"/>
              <w:contextualSpacing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4FDA72DA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Estrategia 1.1.2 </w:t>
            </w:r>
            <w:r w:rsidRPr="4FDA72DA">
              <w:rPr>
                <w:rFonts w:ascii="Arial" w:hAnsi="Arial" w:cs="Arial"/>
                <w:sz w:val="15"/>
                <w:szCs w:val="15"/>
              </w:rPr>
              <w:t>Mejorar la detección y diagnóstico oportuno del cáncer en la mujer.</w:t>
            </w:r>
          </w:p>
        </w:tc>
        <w:tc>
          <w:tcPr>
            <w:tcW w:w="5546" w:type="dxa"/>
            <w:vMerge/>
            <w:vAlign w:val="center"/>
          </w:tcPr>
          <w:p w14:paraId="77F019CB" w14:textId="77777777" w:rsidR="004B7B28" w:rsidRPr="0096617F" w:rsidRDefault="004B7B28" w:rsidP="00CA7BA3">
            <w:pPr>
              <w:rPr>
                <w:rFonts w:ascii="Arial" w:hAnsi="Arial" w:cs="Arial"/>
                <w:sz w:val="18"/>
                <w:szCs w:val="20"/>
                <w:lang w:val="es-ES"/>
              </w:rPr>
            </w:pPr>
          </w:p>
        </w:tc>
      </w:tr>
      <w:tr w:rsidR="004B7B28" w:rsidRPr="0096617F" w14:paraId="51C81C82" w14:textId="77777777" w:rsidTr="025159F4">
        <w:trPr>
          <w:gridAfter w:val="1"/>
          <w:wAfter w:w="5546" w:type="dxa"/>
          <w:trHeight w:val="217"/>
        </w:trPr>
        <w:tc>
          <w:tcPr>
            <w:tcW w:w="218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7FEBC65E" w14:textId="77777777" w:rsidR="004B7B28" w:rsidRPr="0096617F" w:rsidRDefault="004B7B28" w:rsidP="00CA7BA3">
            <w:pPr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 w:rsidRPr="0096617F">
              <w:rPr>
                <w:rFonts w:ascii="Arial" w:hAnsi="Arial" w:cs="Arial"/>
                <w:b/>
                <w:sz w:val="18"/>
                <w:szCs w:val="20"/>
              </w:rPr>
              <w:t>Alineación a Programa Sectorial</w:t>
            </w:r>
          </w:p>
        </w:tc>
        <w:tc>
          <w:tcPr>
            <w:tcW w:w="97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1325FB4A" w14:textId="77777777" w:rsidR="004B7B28" w:rsidRPr="0096617F" w:rsidRDefault="004B7B28" w:rsidP="00CA7BA3">
            <w:pPr>
              <w:rPr>
                <w:rFonts w:ascii="Arial" w:hAnsi="Arial" w:cs="Arial"/>
                <w:sz w:val="18"/>
                <w:szCs w:val="20"/>
                <w:lang w:val="es-ES"/>
              </w:rPr>
            </w:pPr>
            <w:r w:rsidRPr="0096617F">
              <w:rPr>
                <w:rFonts w:ascii="Arial" w:hAnsi="Arial" w:cs="Arial"/>
                <w:sz w:val="18"/>
                <w:szCs w:val="20"/>
                <w:lang w:val="es-ES"/>
              </w:rPr>
              <w:t xml:space="preserve">Objetivo </w:t>
            </w:r>
          </w:p>
        </w:tc>
        <w:tc>
          <w:tcPr>
            <w:tcW w:w="5771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3325F22B" w14:textId="77777777" w:rsidR="004B7B28" w:rsidRPr="0096617F" w:rsidRDefault="004B7B28" w:rsidP="00CA7BA3">
            <w:pPr>
              <w:rPr>
                <w:rFonts w:ascii="Arial" w:hAnsi="Arial" w:cs="Arial"/>
                <w:color w:val="C00000"/>
                <w:sz w:val="15"/>
                <w:szCs w:val="16"/>
              </w:rPr>
            </w:pPr>
            <w:r w:rsidRPr="0096617F">
              <w:rPr>
                <w:rFonts w:ascii="Arial" w:eastAsia="Tahoma" w:hAnsi="Arial" w:cs="Arial"/>
                <w:b/>
                <w:sz w:val="15"/>
                <w:szCs w:val="16"/>
              </w:rPr>
              <w:t xml:space="preserve">Objetivo Prioritario 1.1                                                                                                  </w:t>
            </w:r>
            <w:r w:rsidRPr="0096617F">
              <w:rPr>
                <w:rFonts w:ascii="Arial" w:eastAsia="Tahoma" w:hAnsi="Arial" w:cs="Arial"/>
                <w:sz w:val="15"/>
                <w:szCs w:val="16"/>
              </w:rPr>
              <w:t>Coordinar las acciones intersectoriales para fortalecer la salud de la mujer, la interrupción legal del embarazo, la reducción de mortalidad materna por cáncer de mama y cáncer cérvico uterino.</w:t>
            </w:r>
          </w:p>
        </w:tc>
      </w:tr>
      <w:tr w:rsidR="004B7B28" w:rsidRPr="0096617F" w14:paraId="4CD24828" w14:textId="77777777" w:rsidTr="025159F4">
        <w:trPr>
          <w:gridAfter w:val="1"/>
          <w:wAfter w:w="5546" w:type="dxa"/>
          <w:trHeight w:val="325"/>
        </w:trPr>
        <w:tc>
          <w:tcPr>
            <w:tcW w:w="2186" w:type="dxa"/>
            <w:vMerge/>
            <w:vAlign w:val="center"/>
            <w:hideMark/>
          </w:tcPr>
          <w:p w14:paraId="04FA8C9C" w14:textId="77777777" w:rsidR="004B7B28" w:rsidRPr="0096617F" w:rsidRDefault="004B7B28" w:rsidP="00CA7BA3">
            <w:pPr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975" w:type="dxa"/>
            <w:gridSpan w:val="3"/>
            <w:tcBorders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1AF0E6EF" w14:textId="77777777" w:rsidR="004B7B28" w:rsidRPr="0096617F" w:rsidRDefault="004B7B28" w:rsidP="00CA7BA3">
            <w:pPr>
              <w:rPr>
                <w:rFonts w:ascii="Arial" w:hAnsi="Arial" w:cs="Arial"/>
                <w:sz w:val="18"/>
                <w:szCs w:val="20"/>
                <w:lang w:val="es-ES"/>
              </w:rPr>
            </w:pPr>
            <w:r w:rsidRPr="0096617F">
              <w:rPr>
                <w:rFonts w:ascii="Arial" w:hAnsi="Arial" w:cs="Arial"/>
                <w:sz w:val="18"/>
                <w:szCs w:val="20"/>
                <w:lang w:val="es-ES"/>
              </w:rPr>
              <w:t>Estrategia</w:t>
            </w:r>
          </w:p>
        </w:tc>
        <w:tc>
          <w:tcPr>
            <w:tcW w:w="5771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26D82363" w14:textId="77777777" w:rsidR="004B7B28" w:rsidRPr="0096617F" w:rsidRDefault="4FDA72DA" w:rsidP="4FDA72DA">
            <w:pPr>
              <w:pStyle w:val="NormalWeb"/>
              <w:contextualSpacing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4FDA72DA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Estrategia 1.1.2 </w:t>
            </w:r>
            <w:r w:rsidRPr="4FDA72DA">
              <w:rPr>
                <w:rFonts w:ascii="Arial" w:hAnsi="Arial" w:cs="Arial"/>
                <w:sz w:val="15"/>
                <w:szCs w:val="15"/>
              </w:rPr>
              <w:t>Mejorar la detección y diagnóstico oportuno del cáncer en la mujer.</w:t>
            </w:r>
          </w:p>
        </w:tc>
      </w:tr>
      <w:tr w:rsidR="004B7B28" w:rsidRPr="0096617F" w14:paraId="55780AB1" w14:textId="77777777" w:rsidTr="025159F4">
        <w:trPr>
          <w:gridAfter w:val="1"/>
          <w:wAfter w:w="5546" w:type="dxa"/>
          <w:trHeight w:val="525"/>
        </w:trPr>
        <w:tc>
          <w:tcPr>
            <w:tcW w:w="21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A271367" w14:textId="77777777" w:rsidR="004B7B28" w:rsidRPr="0096617F" w:rsidRDefault="004B7B28" w:rsidP="00CA7BA3">
            <w:pPr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 w:rsidRPr="0096617F">
              <w:rPr>
                <w:rFonts w:ascii="Arial" w:hAnsi="Arial" w:cs="Arial"/>
                <w:b/>
                <w:sz w:val="18"/>
                <w:szCs w:val="20"/>
                <w:lang w:val="es-ES"/>
              </w:rPr>
              <w:t>Nombre del Indicador</w:t>
            </w:r>
          </w:p>
        </w:tc>
        <w:tc>
          <w:tcPr>
            <w:tcW w:w="6746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08202D57" w14:textId="77777777" w:rsidR="004B7B28" w:rsidRPr="0096617F" w:rsidRDefault="004B7B28" w:rsidP="00CA7BA3">
            <w:pPr>
              <w:rPr>
                <w:rFonts w:ascii="Arial" w:hAnsi="Arial" w:cs="Arial"/>
                <w:color w:val="C00000"/>
                <w:sz w:val="15"/>
                <w:szCs w:val="16"/>
                <w:lang w:val="es-ES"/>
              </w:rPr>
            </w:pPr>
            <w:r w:rsidRPr="0096617F">
              <w:rPr>
                <w:rFonts w:ascii="Arial" w:eastAsia="Tahoma" w:hAnsi="Arial" w:cs="Arial"/>
                <w:sz w:val="15"/>
                <w:szCs w:val="16"/>
              </w:rPr>
              <w:t>3. Tasa de mortalidad por cáncer cérvico uterino (por 100 000 mujeres mayores de 25 años).</w:t>
            </w:r>
          </w:p>
        </w:tc>
      </w:tr>
      <w:tr w:rsidR="004B7B28" w:rsidRPr="0096617F" w14:paraId="0CC57345" w14:textId="77777777" w:rsidTr="025159F4">
        <w:trPr>
          <w:gridAfter w:val="1"/>
          <w:wAfter w:w="5546" w:type="dxa"/>
          <w:trHeight w:val="525"/>
        </w:trPr>
        <w:tc>
          <w:tcPr>
            <w:tcW w:w="21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93F08F5" w14:textId="77777777" w:rsidR="004B7B28" w:rsidRPr="0096617F" w:rsidRDefault="004B7B28" w:rsidP="00CA7BA3">
            <w:pPr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 w:rsidRPr="0096617F">
              <w:rPr>
                <w:rFonts w:ascii="Arial" w:hAnsi="Arial" w:cs="Arial"/>
                <w:b/>
                <w:sz w:val="18"/>
                <w:szCs w:val="20"/>
                <w:lang w:val="es-ES"/>
              </w:rPr>
              <w:t>Descripción del Indicador</w:t>
            </w:r>
          </w:p>
        </w:tc>
        <w:tc>
          <w:tcPr>
            <w:tcW w:w="6746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024784FC" w14:textId="77777777" w:rsidR="004B7B28" w:rsidRPr="0096617F" w:rsidRDefault="009F7732" w:rsidP="00CA7BA3">
            <w:pPr>
              <w:rPr>
                <w:rFonts w:ascii="Arial" w:hAnsi="Arial" w:cs="Arial"/>
                <w:sz w:val="15"/>
                <w:szCs w:val="16"/>
                <w:lang w:val="es-ES"/>
              </w:rPr>
            </w:pPr>
            <w:r w:rsidRPr="0096617F">
              <w:rPr>
                <w:rFonts w:ascii="Arial" w:eastAsia="Tahoma" w:hAnsi="Arial" w:cs="Arial"/>
                <w:sz w:val="15"/>
                <w:szCs w:val="16"/>
              </w:rPr>
              <w:t>Cuantifica el número de mujeres que mueren por cáncer cérvico uterino.</w:t>
            </w:r>
          </w:p>
        </w:tc>
      </w:tr>
      <w:tr w:rsidR="004B7B28" w:rsidRPr="0096617F" w14:paraId="3CA212AA" w14:textId="77777777" w:rsidTr="025159F4">
        <w:trPr>
          <w:gridAfter w:val="1"/>
          <w:wAfter w:w="5546" w:type="dxa"/>
          <w:trHeight w:val="480"/>
        </w:trPr>
        <w:tc>
          <w:tcPr>
            <w:tcW w:w="300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DE3C8A2" w14:textId="77777777" w:rsidR="004B7B28" w:rsidRPr="0096617F" w:rsidRDefault="004B7B28" w:rsidP="00CA7BA3">
            <w:pPr>
              <w:jc w:val="center"/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 w:rsidRPr="0096617F">
              <w:rPr>
                <w:rFonts w:ascii="Arial" w:hAnsi="Arial" w:cs="Arial"/>
                <w:b/>
                <w:sz w:val="18"/>
                <w:szCs w:val="20"/>
                <w:lang w:val="es-ES"/>
              </w:rPr>
              <w:t>Población Objetivo</w:t>
            </w:r>
          </w:p>
        </w:tc>
        <w:tc>
          <w:tcPr>
            <w:tcW w:w="2417" w:type="dxa"/>
            <w:gridSpan w:val="4"/>
            <w:tcBorders>
              <w:top w:val="single" w:sz="8" w:space="0" w:color="auto"/>
              <w:left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7694998C" w14:textId="77777777" w:rsidR="004B7B28" w:rsidRPr="0096617F" w:rsidRDefault="004B7B28" w:rsidP="00CA7BA3">
            <w:pPr>
              <w:jc w:val="center"/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 w:rsidRPr="0096617F">
              <w:rPr>
                <w:rFonts w:ascii="Arial" w:hAnsi="Arial" w:cs="Arial"/>
                <w:b/>
                <w:sz w:val="18"/>
                <w:szCs w:val="20"/>
                <w:lang w:val="es-ES"/>
              </w:rPr>
              <w:t>Año Base</w:t>
            </w:r>
          </w:p>
        </w:tc>
        <w:tc>
          <w:tcPr>
            <w:tcW w:w="1882" w:type="dxa"/>
            <w:gridSpan w:val="2"/>
            <w:tcBorders>
              <w:top w:val="single" w:sz="8" w:space="0" w:color="auto"/>
              <w:left w:val="nil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3DD39558" w14:textId="77777777" w:rsidR="004B7B28" w:rsidRPr="0096617F" w:rsidRDefault="004B7B28" w:rsidP="00CA7BA3">
            <w:pPr>
              <w:jc w:val="center"/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 w:rsidRPr="0096617F">
              <w:rPr>
                <w:rFonts w:ascii="Arial" w:hAnsi="Arial" w:cs="Arial"/>
                <w:b/>
                <w:sz w:val="18"/>
                <w:szCs w:val="20"/>
                <w:lang w:val="es-ES"/>
              </w:rPr>
              <w:t>Unidad de Medida</w:t>
            </w:r>
          </w:p>
        </w:tc>
        <w:tc>
          <w:tcPr>
            <w:tcW w:w="1625" w:type="dxa"/>
            <w:gridSpan w:val="2"/>
            <w:tcBorders>
              <w:top w:val="single" w:sz="8" w:space="0" w:color="auto"/>
              <w:left w:val="nil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79152E67" w14:textId="77777777" w:rsidR="004B7B28" w:rsidRPr="0096617F" w:rsidRDefault="004B7B28" w:rsidP="00CA7BA3">
            <w:pPr>
              <w:jc w:val="center"/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 w:rsidRPr="0096617F">
              <w:rPr>
                <w:rFonts w:ascii="Arial" w:hAnsi="Arial" w:cs="Arial"/>
                <w:b/>
                <w:bCs/>
                <w:sz w:val="15"/>
                <w:szCs w:val="16"/>
              </w:rPr>
              <w:t>Indicador Acumulado o Periódico</w:t>
            </w:r>
          </w:p>
        </w:tc>
      </w:tr>
      <w:tr w:rsidR="004B7B28" w:rsidRPr="0096617F" w14:paraId="045D1C9E" w14:textId="77777777" w:rsidTr="025159F4">
        <w:trPr>
          <w:gridAfter w:val="1"/>
          <w:wAfter w:w="5546" w:type="dxa"/>
          <w:trHeight w:val="454"/>
        </w:trPr>
        <w:tc>
          <w:tcPr>
            <w:tcW w:w="300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B2D74E" w14:textId="77777777" w:rsidR="004B7B28" w:rsidRPr="0096617F" w:rsidRDefault="004B7B28" w:rsidP="00CA7BA3">
            <w:pPr>
              <w:rPr>
                <w:rFonts w:ascii="Arial" w:hAnsi="Arial" w:cs="Arial"/>
                <w:color w:val="C00000"/>
                <w:sz w:val="15"/>
                <w:szCs w:val="16"/>
                <w:lang w:val="es-ES"/>
              </w:rPr>
            </w:pPr>
            <w:r w:rsidRPr="0096617F">
              <w:rPr>
                <w:rFonts w:ascii="Arial" w:eastAsia="Tahoma" w:hAnsi="Arial" w:cs="Arial"/>
                <w:sz w:val="15"/>
                <w:szCs w:val="16"/>
              </w:rPr>
              <w:t>Mujeres mayores de 25 años.</w:t>
            </w:r>
          </w:p>
        </w:tc>
        <w:tc>
          <w:tcPr>
            <w:tcW w:w="2417" w:type="dxa"/>
            <w:gridSpan w:val="4"/>
            <w:tcBorders>
              <w:top w:val="single" w:sz="8" w:space="0" w:color="auto"/>
              <w:left w:val="single" w:sz="4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57FA931E" w14:textId="77777777" w:rsidR="004B7B28" w:rsidRPr="0096617F" w:rsidRDefault="004B7B28" w:rsidP="00CA7BA3">
            <w:pPr>
              <w:jc w:val="center"/>
              <w:rPr>
                <w:rFonts w:ascii="Arial" w:hAnsi="Arial" w:cs="Arial"/>
                <w:b/>
                <w:color w:val="000000" w:themeColor="text1"/>
                <w:sz w:val="15"/>
                <w:szCs w:val="16"/>
                <w:lang w:val="es-ES"/>
              </w:rPr>
            </w:pPr>
            <w:r w:rsidRPr="0096617F">
              <w:rPr>
                <w:rFonts w:ascii="Arial" w:eastAsia="Times New Roman" w:hAnsi="Arial" w:cs="Arial"/>
                <w:color w:val="000000" w:themeColor="text1"/>
                <w:sz w:val="15"/>
                <w:szCs w:val="16"/>
              </w:rPr>
              <w:t>11.97</w:t>
            </w:r>
            <w:r w:rsidRPr="0096617F">
              <w:rPr>
                <w:rFonts w:ascii="Arial" w:hAnsi="Arial" w:cs="Arial"/>
                <w:b/>
                <w:bCs/>
                <w:color w:val="000000" w:themeColor="text1"/>
                <w:sz w:val="15"/>
                <w:szCs w:val="16"/>
              </w:rPr>
              <w:br/>
            </w:r>
            <w:r w:rsidRPr="0096617F">
              <w:rPr>
                <w:rFonts w:ascii="Arial" w:hAnsi="Arial" w:cs="Arial"/>
                <w:bCs/>
                <w:color w:val="000000" w:themeColor="text1"/>
                <w:sz w:val="15"/>
                <w:szCs w:val="16"/>
              </w:rPr>
              <w:t>(2021)</w:t>
            </w:r>
          </w:p>
        </w:tc>
        <w:tc>
          <w:tcPr>
            <w:tcW w:w="1882" w:type="dxa"/>
            <w:gridSpan w:val="2"/>
            <w:tcBorders>
              <w:top w:val="single" w:sz="8" w:space="0" w:color="auto"/>
              <w:left w:val="nil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42EAC030" w14:textId="77777777" w:rsidR="004B7B28" w:rsidRPr="0096617F" w:rsidRDefault="004B7B28" w:rsidP="00CA7BA3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</w:pPr>
            <w:r w:rsidRPr="0096617F"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  <w:t>Tasa</w:t>
            </w:r>
          </w:p>
        </w:tc>
        <w:tc>
          <w:tcPr>
            <w:tcW w:w="1625" w:type="dxa"/>
            <w:gridSpan w:val="2"/>
            <w:tcBorders>
              <w:top w:val="single" w:sz="8" w:space="0" w:color="auto"/>
              <w:left w:val="nil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42DBC68E" w14:textId="77777777" w:rsidR="004B7B28" w:rsidRPr="0096617F" w:rsidRDefault="004B7B28" w:rsidP="00CA7BA3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</w:pPr>
            <w:r w:rsidRPr="0096617F"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  <w:t>Acumulado</w:t>
            </w:r>
          </w:p>
        </w:tc>
      </w:tr>
      <w:tr w:rsidR="004B7B28" w:rsidRPr="0096617F" w14:paraId="600E9B66" w14:textId="77777777" w:rsidTr="025159F4">
        <w:trPr>
          <w:gridAfter w:val="1"/>
          <w:wAfter w:w="5546" w:type="dxa"/>
          <w:trHeight w:val="315"/>
        </w:trPr>
        <w:tc>
          <w:tcPr>
            <w:tcW w:w="8932" w:type="dxa"/>
            <w:gridSpan w:val="11"/>
            <w:tcBorders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  <w:vAlign w:val="bottom"/>
            <w:hideMark/>
          </w:tcPr>
          <w:p w14:paraId="31B0A09E" w14:textId="77777777" w:rsidR="004B7B28" w:rsidRPr="0096617F" w:rsidRDefault="004B7B28" w:rsidP="00CA7BA3">
            <w:pPr>
              <w:rPr>
                <w:rFonts w:ascii="Arial" w:hAnsi="Arial" w:cs="Arial"/>
                <w:sz w:val="18"/>
                <w:szCs w:val="20"/>
                <w:lang w:val="es-ES"/>
              </w:rPr>
            </w:pPr>
            <w:r w:rsidRPr="0096617F">
              <w:rPr>
                <w:rFonts w:ascii="Arial" w:hAnsi="Arial" w:cs="Arial"/>
                <w:b/>
                <w:bCs/>
                <w:sz w:val="18"/>
                <w:szCs w:val="20"/>
                <w:lang w:val="es-ES"/>
              </w:rPr>
              <w:t>3. CUMPLIMIENTO:</w:t>
            </w:r>
          </w:p>
        </w:tc>
      </w:tr>
      <w:tr w:rsidR="004B7B28" w:rsidRPr="0096617F" w14:paraId="534BA7C1" w14:textId="77777777" w:rsidTr="025159F4">
        <w:trPr>
          <w:gridAfter w:val="1"/>
          <w:wAfter w:w="5546" w:type="dxa"/>
          <w:trHeight w:val="315"/>
        </w:trPr>
        <w:tc>
          <w:tcPr>
            <w:tcW w:w="29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2B6C7544" w14:textId="77777777" w:rsidR="004B7B28" w:rsidRPr="0096617F" w:rsidRDefault="004B7B28" w:rsidP="00B34822">
            <w:pPr>
              <w:jc w:val="right"/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 w:rsidRPr="0096617F">
              <w:rPr>
                <w:rFonts w:ascii="Arial" w:hAnsi="Arial" w:cs="Arial"/>
                <w:b/>
                <w:sz w:val="18"/>
                <w:szCs w:val="20"/>
                <w:lang w:val="es-ES"/>
              </w:rPr>
              <w:t xml:space="preserve">Meta Sexenal: </w:t>
            </w:r>
          </w:p>
        </w:tc>
        <w:tc>
          <w:tcPr>
            <w:tcW w:w="6013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7ADB8A0A" w14:textId="344131B4" w:rsidR="004B7B28" w:rsidRPr="0096617F" w:rsidRDefault="004B7B28" w:rsidP="00B34822">
            <w:pPr>
              <w:rPr>
                <w:rFonts w:ascii="Arial" w:hAnsi="Arial" w:cs="Arial"/>
                <w:b/>
                <w:color w:val="C00000"/>
                <w:sz w:val="18"/>
                <w:szCs w:val="20"/>
                <w:lang w:val="es-ES"/>
              </w:rPr>
            </w:pPr>
            <w:r w:rsidRPr="0096617F">
              <w:rPr>
                <w:rFonts w:ascii="Arial" w:eastAsia="Times New Roman" w:hAnsi="Arial" w:cs="Arial"/>
                <w:sz w:val="15"/>
                <w:szCs w:val="16"/>
              </w:rPr>
              <w:t xml:space="preserve">Mínima: Optima: </w:t>
            </w:r>
            <w:r w:rsidR="00B34822" w:rsidRPr="0096617F">
              <w:rPr>
                <w:rFonts w:ascii="Arial" w:eastAsia="Times New Roman" w:hAnsi="Arial" w:cs="Arial"/>
                <w:sz w:val="16"/>
                <w:szCs w:val="16"/>
              </w:rPr>
              <w:t>Mínima: 9.0 Optima: 8.4</w:t>
            </w:r>
          </w:p>
        </w:tc>
      </w:tr>
      <w:tr w:rsidR="004B7B28" w:rsidRPr="0096617F" w14:paraId="57155B32" w14:textId="77777777" w:rsidTr="025159F4">
        <w:trPr>
          <w:gridAfter w:val="1"/>
          <w:wAfter w:w="5546" w:type="dxa"/>
          <w:trHeight w:val="315"/>
        </w:trPr>
        <w:tc>
          <w:tcPr>
            <w:tcW w:w="29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186F765A" w14:textId="77777777" w:rsidR="004B7B28" w:rsidRPr="0096617F" w:rsidRDefault="004B7B28" w:rsidP="00CA7BA3">
            <w:pPr>
              <w:rPr>
                <w:rFonts w:ascii="Arial" w:eastAsia="Tahoma" w:hAnsi="Arial" w:cs="Arial"/>
                <w:sz w:val="15"/>
                <w:szCs w:val="16"/>
              </w:rPr>
            </w:pPr>
            <w:r w:rsidRPr="0096617F">
              <w:rPr>
                <w:rFonts w:ascii="Arial" w:hAnsi="Arial" w:cs="Arial"/>
                <w:b/>
                <w:sz w:val="18"/>
                <w:szCs w:val="20"/>
                <w:lang w:val="es-ES"/>
              </w:rPr>
              <w:t>Meta anual programada:</w:t>
            </w:r>
            <w:r w:rsidRPr="0096617F">
              <w:rPr>
                <w:rFonts w:ascii="Arial" w:eastAsia="Tahoma" w:hAnsi="Arial" w:cs="Arial"/>
                <w:sz w:val="15"/>
                <w:szCs w:val="16"/>
              </w:rPr>
              <w:t xml:space="preserve"> </w:t>
            </w:r>
          </w:p>
          <w:p w14:paraId="343BA07B" w14:textId="6584C864" w:rsidR="00B34822" w:rsidRPr="0096617F" w:rsidRDefault="025159F4" w:rsidP="00B34822">
            <w:pPr>
              <w:rPr>
                <w:rFonts w:ascii="Arial" w:hAnsi="Arial" w:cs="Arial"/>
                <w:sz w:val="16"/>
                <w:szCs w:val="16"/>
              </w:rPr>
            </w:pPr>
            <w:r w:rsidRPr="025159F4">
              <w:rPr>
                <w:rFonts w:ascii="Arial" w:eastAsia="Tahoma" w:hAnsi="Arial" w:cs="Arial"/>
                <w:sz w:val="16"/>
                <w:szCs w:val="16"/>
              </w:rPr>
              <w:t xml:space="preserve">Mínima (2025)): </w:t>
            </w:r>
          </w:p>
          <w:p w14:paraId="071C0901" w14:textId="3BEC9D61" w:rsidR="004B7B28" w:rsidRPr="0096617F" w:rsidRDefault="4D9C9CF3" w:rsidP="00CA7BA3">
            <w:pPr>
              <w:rPr>
                <w:rFonts w:ascii="Arial" w:hAnsi="Arial" w:cs="Arial"/>
                <w:sz w:val="16"/>
                <w:szCs w:val="16"/>
              </w:rPr>
            </w:pPr>
            <w:r w:rsidRPr="4D9C9CF3">
              <w:rPr>
                <w:rFonts w:ascii="Arial" w:eastAsia="Tahoma" w:hAnsi="Arial" w:cs="Arial"/>
                <w:sz w:val="16"/>
                <w:szCs w:val="16"/>
              </w:rPr>
              <w:t>Óptima (2025):</w:t>
            </w:r>
          </w:p>
        </w:tc>
        <w:tc>
          <w:tcPr>
            <w:tcW w:w="143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9922894" w14:textId="77777777" w:rsidR="004B7B28" w:rsidRPr="0096617F" w:rsidRDefault="004B7B28" w:rsidP="00CA7BA3">
            <w:pPr>
              <w:jc w:val="center"/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 w:rsidRPr="0096617F">
              <w:rPr>
                <w:rFonts w:ascii="Arial" w:hAnsi="Arial" w:cs="Arial"/>
                <w:b/>
                <w:sz w:val="18"/>
                <w:szCs w:val="20"/>
                <w:lang w:val="es-ES"/>
              </w:rPr>
              <w:t>Primer Trimestre</w:t>
            </w:r>
          </w:p>
        </w:tc>
        <w:tc>
          <w:tcPr>
            <w:tcW w:w="154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hideMark/>
          </w:tcPr>
          <w:p w14:paraId="572B9EF7" w14:textId="77777777" w:rsidR="004B7B28" w:rsidRPr="0096617F" w:rsidRDefault="004B7B28" w:rsidP="00CA7BA3">
            <w:pPr>
              <w:jc w:val="center"/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 w:rsidRPr="0096617F">
              <w:rPr>
                <w:rFonts w:ascii="Arial" w:hAnsi="Arial" w:cs="Arial"/>
                <w:b/>
                <w:sz w:val="18"/>
                <w:szCs w:val="20"/>
                <w:lang w:val="es-ES"/>
              </w:rPr>
              <w:t>Segundo Trimestre</w:t>
            </w:r>
          </w:p>
        </w:tc>
        <w:tc>
          <w:tcPr>
            <w:tcW w:w="15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hideMark/>
          </w:tcPr>
          <w:p w14:paraId="3F7E4478" w14:textId="77777777" w:rsidR="004B7B28" w:rsidRPr="0096617F" w:rsidRDefault="004B7B28" w:rsidP="00CA7BA3">
            <w:pPr>
              <w:jc w:val="center"/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 w:rsidRPr="0096617F">
              <w:rPr>
                <w:rFonts w:ascii="Arial" w:hAnsi="Arial" w:cs="Arial"/>
                <w:b/>
                <w:sz w:val="18"/>
                <w:szCs w:val="20"/>
                <w:lang w:val="es-ES"/>
              </w:rPr>
              <w:t>Tercer Trimestre</w:t>
            </w:r>
          </w:p>
        </w:tc>
        <w:tc>
          <w:tcPr>
            <w:tcW w:w="14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hideMark/>
          </w:tcPr>
          <w:p w14:paraId="6A158828" w14:textId="77777777" w:rsidR="004B7B28" w:rsidRPr="0096617F" w:rsidRDefault="004B7B28" w:rsidP="00CA7BA3">
            <w:pPr>
              <w:jc w:val="center"/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 w:rsidRPr="0096617F">
              <w:rPr>
                <w:rFonts w:ascii="Arial" w:hAnsi="Arial" w:cs="Arial"/>
                <w:b/>
                <w:sz w:val="18"/>
                <w:szCs w:val="20"/>
                <w:lang w:val="es-ES"/>
              </w:rPr>
              <w:t>Cuarto Trimestre</w:t>
            </w:r>
          </w:p>
        </w:tc>
      </w:tr>
      <w:tr w:rsidR="004B7B28" w:rsidRPr="0096617F" w14:paraId="12200C9A" w14:textId="77777777" w:rsidTr="025159F4">
        <w:trPr>
          <w:gridAfter w:val="1"/>
          <w:wAfter w:w="5546" w:type="dxa"/>
          <w:trHeight w:val="315"/>
        </w:trPr>
        <w:tc>
          <w:tcPr>
            <w:tcW w:w="291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69585FE2" w14:textId="77777777" w:rsidR="004B7B28" w:rsidRPr="0096617F" w:rsidRDefault="004B7B28" w:rsidP="00CA7BA3">
            <w:pPr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 w:rsidRPr="0096617F">
              <w:rPr>
                <w:rFonts w:ascii="Arial" w:hAnsi="Arial" w:cs="Arial"/>
                <w:b/>
                <w:sz w:val="18"/>
                <w:szCs w:val="20"/>
                <w:lang w:val="es-ES"/>
              </w:rPr>
              <w:t xml:space="preserve">Avance de la meta anual: </w:t>
            </w:r>
          </w:p>
        </w:tc>
        <w:tc>
          <w:tcPr>
            <w:tcW w:w="1432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34F51" w14:textId="611B3C60" w:rsidR="004B7B28" w:rsidRPr="006259E9" w:rsidRDefault="00B16E33" w:rsidP="00CA7BA3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>Sin dato</w:t>
            </w:r>
          </w:p>
        </w:tc>
        <w:tc>
          <w:tcPr>
            <w:tcW w:w="1549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42E6DE0C" w14:textId="25D26C05" w:rsidR="004B7B28" w:rsidRPr="006259E9" w:rsidRDefault="004B7B28" w:rsidP="467980A9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</w:pPr>
          </w:p>
        </w:tc>
        <w:tc>
          <w:tcPr>
            <w:tcW w:w="153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2DE14382" w14:textId="6005C2AB" w:rsidR="004B7B28" w:rsidRPr="006259E9" w:rsidRDefault="004B7B28" w:rsidP="467980A9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</w:pPr>
          </w:p>
        </w:tc>
        <w:tc>
          <w:tcPr>
            <w:tcW w:w="14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35E7A134" w14:textId="288B6F99" w:rsidR="004B7B28" w:rsidRPr="0096617F" w:rsidRDefault="004B7B28" w:rsidP="00CA7BA3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4B7B28" w:rsidRPr="0096617F" w14:paraId="41C9E2F3" w14:textId="77777777" w:rsidTr="025159F4">
        <w:trPr>
          <w:gridAfter w:val="1"/>
          <w:wAfter w:w="5546" w:type="dxa"/>
          <w:trHeight w:val="315"/>
        </w:trPr>
        <w:tc>
          <w:tcPr>
            <w:tcW w:w="8932" w:type="dxa"/>
            <w:gridSpan w:val="11"/>
            <w:tcBorders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  <w:hideMark/>
          </w:tcPr>
          <w:p w14:paraId="68D801CC" w14:textId="77777777" w:rsidR="004B7B28" w:rsidRPr="0096617F" w:rsidRDefault="004B7B28" w:rsidP="00CA7BA3">
            <w:pPr>
              <w:rPr>
                <w:rFonts w:ascii="Arial" w:hAnsi="Arial" w:cs="Arial"/>
                <w:b/>
                <w:bCs/>
                <w:sz w:val="18"/>
                <w:szCs w:val="20"/>
                <w:lang w:val="es-ES"/>
              </w:rPr>
            </w:pPr>
            <w:r w:rsidRPr="0096617F">
              <w:rPr>
                <w:rFonts w:ascii="Arial" w:hAnsi="Arial" w:cs="Arial"/>
                <w:b/>
                <w:sz w:val="18"/>
                <w:szCs w:val="20"/>
                <w:lang w:val="es-ES"/>
              </w:rPr>
              <w:t>4.- ACCIONES PARA EL LOGRO DE OBJETIVO: (Describir las acciones emprendidas para lograr la disminución o incremento en el cumplimiento del Indicador</w:t>
            </w:r>
          </w:p>
        </w:tc>
      </w:tr>
      <w:tr w:rsidR="004B7B28" w:rsidRPr="0096617F" w14:paraId="1C5D42BB" w14:textId="77777777" w:rsidTr="025159F4">
        <w:trPr>
          <w:gridAfter w:val="1"/>
          <w:wAfter w:w="5546" w:type="dxa"/>
          <w:trHeight w:val="315"/>
        </w:trPr>
        <w:tc>
          <w:tcPr>
            <w:tcW w:w="893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79145712" w14:textId="32640569" w:rsidR="004B7B28" w:rsidRPr="0096617F" w:rsidRDefault="0AD736E1" w:rsidP="5998C0F4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 w:rsidRPr="0AD736E1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COMITE DE CÁNCER DE LA MUJER</w:t>
            </w:r>
          </w:p>
        </w:tc>
      </w:tr>
      <w:tr w:rsidR="004B7B28" w:rsidRPr="0096617F" w14:paraId="61CF0F20" w14:textId="77777777" w:rsidTr="025159F4">
        <w:trPr>
          <w:gridAfter w:val="1"/>
          <w:wAfter w:w="5546" w:type="dxa"/>
          <w:trHeight w:val="315"/>
        </w:trPr>
        <w:tc>
          <w:tcPr>
            <w:tcW w:w="893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40D5B6B5" w14:textId="6A830123" w:rsidR="004B7B28" w:rsidRPr="0096617F" w:rsidRDefault="0AD736E1" w:rsidP="5998C0F4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 w:rsidRPr="0AD736E1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SEGUIMIENTO DE CASOS POSITIVOS</w:t>
            </w:r>
          </w:p>
        </w:tc>
      </w:tr>
      <w:tr w:rsidR="004B7B28" w:rsidRPr="0096617F" w14:paraId="5EE5A92B" w14:textId="77777777" w:rsidTr="025159F4">
        <w:trPr>
          <w:gridAfter w:val="1"/>
          <w:wAfter w:w="5546" w:type="dxa"/>
          <w:trHeight w:val="462"/>
        </w:trPr>
        <w:tc>
          <w:tcPr>
            <w:tcW w:w="8932" w:type="dxa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27400AA8" w14:textId="4DF73846" w:rsidR="004B7B28" w:rsidRPr="0096617F" w:rsidRDefault="0AD736E1" w:rsidP="4D9C9CF3">
            <w:pPr>
              <w:rPr>
                <w:rFonts w:ascii="Arial" w:eastAsia="Arial" w:hAnsi="Arial" w:cs="Arial"/>
                <w:b/>
                <w:bCs/>
                <w:sz w:val="19"/>
                <w:szCs w:val="19"/>
                <w:lang w:val="es-ES"/>
              </w:rPr>
            </w:pPr>
            <w:r w:rsidRPr="0AD736E1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 xml:space="preserve"> *Observaciones:  INDICADOR ANUAL</w:t>
            </w:r>
          </w:p>
        </w:tc>
      </w:tr>
    </w:tbl>
    <w:p w14:paraId="2B97C42B" w14:textId="77777777" w:rsidR="004B7B28" w:rsidRPr="004B7B28" w:rsidRDefault="004B7B28" w:rsidP="004B7B28">
      <w:pPr>
        <w:tabs>
          <w:tab w:val="left" w:pos="463"/>
        </w:tabs>
        <w:rPr>
          <w:rFonts w:ascii="Arial" w:hAnsi="Arial" w:cs="Arial"/>
          <w:sz w:val="22"/>
          <w:lang w:val="es-ES"/>
        </w:rPr>
      </w:pPr>
      <w:r w:rsidRPr="004B7B28">
        <w:rPr>
          <w:rFonts w:ascii="Arial" w:hAnsi="Arial" w:cs="Arial"/>
          <w:sz w:val="22"/>
          <w:lang w:val="es-ES"/>
        </w:rPr>
        <w:tab/>
      </w:r>
    </w:p>
    <w:p w14:paraId="784D6E86" w14:textId="77777777" w:rsidR="004B7B28" w:rsidRPr="004B7B28" w:rsidRDefault="004B7B28" w:rsidP="004B7B28">
      <w:pPr>
        <w:jc w:val="center"/>
        <w:rPr>
          <w:rFonts w:ascii="Arial" w:hAnsi="Arial" w:cs="Arial"/>
          <w:b/>
          <w:sz w:val="18"/>
          <w:szCs w:val="20"/>
          <w:lang w:val="es-ES"/>
        </w:rPr>
      </w:pPr>
      <w:r w:rsidRPr="004B7B28">
        <w:rPr>
          <w:rFonts w:ascii="Arial" w:hAnsi="Arial" w:cs="Arial"/>
          <w:b/>
          <w:sz w:val="18"/>
          <w:szCs w:val="20"/>
          <w:lang w:val="es-ES"/>
        </w:rPr>
        <w:t>ELABORÓ</w:t>
      </w:r>
    </w:p>
    <w:p w14:paraId="4D9600C4" w14:textId="77777777" w:rsidR="00F41017" w:rsidRPr="00F41017" w:rsidRDefault="00F41017" w:rsidP="00F41017">
      <w:pPr>
        <w:jc w:val="center"/>
        <w:rPr>
          <w:rFonts w:asciiTheme="minorHAnsi" w:eastAsiaTheme="minorHAnsi" w:hAnsiTheme="minorHAnsi" w:cstheme="minorBidi"/>
          <w:b/>
          <w:sz w:val="20"/>
          <w:szCs w:val="20"/>
          <w:lang w:val="es-ES" w:eastAsia="en-US"/>
        </w:rPr>
      </w:pPr>
      <w:r w:rsidRPr="00F41017">
        <w:rPr>
          <w:rFonts w:asciiTheme="minorHAnsi" w:eastAsiaTheme="minorHAnsi" w:hAnsiTheme="minorHAnsi" w:cstheme="minorBidi"/>
          <w:b/>
          <w:sz w:val="20"/>
          <w:szCs w:val="20"/>
          <w:lang w:val="es-ES" w:eastAsia="en-US"/>
        </w:rPr>
        <w:t>DRA. ANA ISABEL ACOSTA MENDOZA</w:t>
      </w:r>
    </w:p>
    <w:p w14:paraId="0EA8433C" w14:textId="77777777" w:rsidR="00F41017" w:rsidRPr="00F41017" w:rsidRDefault="00F41017" w:rsidP="00F41017">
      <w:pPr>
        <w:jc w:val="center"/>
        <w:rPr>
          <w:rFonts w:asciiTheme="minorHAnsi" w:eastAsiaTheme="minorHAnsi" w:hAnsiTheme="minorHAnsi" w:cstheme="minorBidi"/>
          <w:b/>
          <w:sz w:val="20"/>
          <w:szCs w:val="20"/>
          <w:lang w:val="es-ES" w:eastAsia="en-US"/>
        </w:rPr>
      </w:pPr>
      <w:r w:rsidRPr="00F41017">
        <w:rPr>
          <w:rFonts w:asciiTheme="minorHAnsi" w:eastAsiaTheme="minorHAnsi" w:hAnsiTheme="minorHAnsi" w:cstheme="minorBidi"/>
          <w:b/>
          <w:sz w:val="20"/>
          <w:szCs w:val="20"/>
          <w:lang w:val="es-ES" w:eastAsia="en-US"/>
        </w:rPr>
        <w:t>COORDINADORA ESTATAL DE CÁNCER DE LA MUJER</w:t>
      </w:r>
    </w:p>
    <w:p w14:paraId="68281B14" w14:textId="77777777" w:rsidR="004B7B28" w:rsidRPr="004B7B28" w:rsidRDefault="00F41017" w:rsidP="00F41017">
      <w:pPr>
        <w:rPr>
          <w:rFonts w:ascii="Arial" w:hAnsi="Arial" w:cs="Arial"/>
          <w:b/>
          <w:sz w:val="18"/>
          <w:szCs w:val="20"/>
          <w:lang w:val="es-ES"/>
        </w:rPr>
      </w:pPr>
      <w:r>
        <w:rPr>
          <w:rFonts w:ascii="Arial" w:hAnsi="Arial" w:cs="Arial"/>
          <w:b/>
          <w:sz w:val="18"/>
          <w:szCs w:val="20"/>
          <w:lang w:val="es-ES"/>
        </w:rPr>
        <w:t xml:space="preserve">                                                                        </w:t>
      </w:r>
      <w:r w:rsidR="004B7B28" w:rsidRPr="004B7B28">
        <w:rPr>
          <w:rFonts w:ascii="Arial" w:hAnsi="Arial" w:cs="Arial"/>
          <w:b/>
          <w:sz w:val="18"/>
          <w:szCs w:val="20"/>
          <w:lang w:val="es-ES"/>
        </w:rPr>
        <w:t>NOMBRE Y CARGO</w:t>
      </w:r>
    </w:p>
    <w:p w14:paraId="65A3B6A4" w14:textId="77777777" w:rsidR="0090068E" w:rsidRDefault="0090068E"/>
    <w:sectPr w:rsidR="0090068E" w:rsidSect="00D54473">
      <w:headerReference w:type="default" r:id="rId8"/>
      <w:pgSz w:w="12240" w:h="15840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4329FF" w14:textId="77777777" w:rsidR="00B64A14" w:rsidRDefault="00B64A14" w:rsidP="004B7B28">
      <w:r>
        <w:separator/>
      </w:r>
    </w:p>
  </w:endnote>
  <w:endnote w:type="continuationSeparator" w:id="0">
    <w:p w14:paraId="0A7EBECD" w14:textId="77777777" w:rsidR="00B64A14" w:rsidRDefault="00B64A14" w:rsidP="004B7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4B21F4" w14:textId="77777777" w:rsidR="00B64A14" w:rsidRDefault="00B64A14" w:rsidP="004B7B28">
      <w:r>
        <w:separator/>
      </w:r>
    </w:p>
  </w:footnote>
  <w:footnote w:type="continuationSeparator" w:id="0">
    <w:p w14:paraId="5453F4ED" w14:textId="77777777" w:rsidR="00B64A14" w:rsidRDefault="00B64A14" w:rsidP="004B7B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C346" w14:textId="77777777" w:rsidR="004B7B28" w:rsidRDefault="004B7B28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9264" behindDoc="0" locked="0" layoutInCell="1" allowOverlap="1" wp14:anchorId="680B1488" wp14:editId="0C1F974D">
          <wp:simplePos x="0" y="0"/>
          <wp:positionH relativeFrom="column">
            <wp:posOffset>-710418</wp:posOffset>
          </wp:positionH>
          <wp:positionV relativeFrom="paragraph">
            <wp:posOffset>-211650</wp:posOffset>
          </wp:positionV>
          <wp:extent cx="1811655" cy="965200"/>
          <wp:effectExtent l="0" t="0" r="4445" b="0"/>
          <wp:wrapSquare wrapText="bothSides"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1655" cy="96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F131CE"/>
    <w:multiLevelType w:val="hybridMultilevel"/>
    <w:tmpl w:val="2B664FCE"/>
    <w:lvl w:ilvl="0" w:tplc="E08CFD6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3459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8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B28"/>
    <w:rsid w:val="00165536"/>
    <w:rsid w:val="00171D78"/>
    <w:rsid w:val="0017309C"/>
    <w:rsid w:val="00247842"/>
    <w:rsid w:val="00253FDB"/>
    <w:rsid w:val="003228CD"/>
    <w:rsid w:val="003362B6"/>
    <w:rsid w:val="004B7B28"/>
    <w:rsid w:val="004E672C"/>
    <w:rsid w:val="00527691"/>
    <w:rsid w:val="005B688C"/>
    <w:rsid w:val="006259E9"/>
    <w:rsid w:val="00691B03"/>
    <w:rsid w:val="00874E39"/>
    <w:rsid w:val="008C52AE"/>
    <w:rsid w:val="0090068E"/>
    <w:rsid w:val="00926157"/>
    <w:rsid w:val="009622CF"/>
    <w:rsid w:val="0096617F"/>
    <w:rsid w:val="009F7732"/>
    <w:rsid w:val="00A0314D"/>
    <w:rsid w:val="00A52F1B"/>
    <w:rsid w:val="00A56117"/>
    <w:rsid w:val="00AC45B0"/>
    <w:rsid w:val="00B16E33"/>
    <w:rsid w:val="00B34822"/>
    <w:rsid w:val="00B40E85"/>
    <w:rsid w:val="00B557F1"/>
    <w:rsid w:val="00B64A14"/>
    <w:rsid w:val="00B914A2"/>
    <w:rsid w:val="00C97E7D"/>
    <w:rsid w:val="00D15291"/>
    <w:rsid w:val="00D535BB"/>
    <w:rsid w:val="00D54473"/>
    <w:rsid w:val="00DC6898"/>
    <w:rsid w:val="00E77B7B"/>
    <w:rsid w:val="00F41017"/>
    <w:rsid w:val="025159F4"/>
    <w:rsid w:val="0AD736E1"/>
    <w:rsid w:val="105044A4"/>
    <w:rsid w:val="23C5C1D4"/>
    <w:rsid w:val="467980A9"/>
    <w:rsid w:val="4CB99193"/>
    <w:rsid w:val="4D9C9CF3"/>
    <w:rsid w:val="4FDA72DA"/>
    <w:rsid w:val="5998C0F4"/>
    <w:rsid w:val="66CA0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CCBF3F"/>
  <w15:chartTrackingRefBased/>
  <w15:docId w15:val="{68FBB8C4-9E3C-274A-AA6F-077B0111A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7B28"/>
    <w:rPr>
      <w:rFonts w:ascii="Times New Roman" w:eastAsia="Calibri" w:hAnsi="Times New Roman" w:cs="Times New Roman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B7B2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4B7B28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4B7B2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B7B28"/>
    <w:rPr>
      <w:lang w:val="es-ES"/>
    </w:rPr>
  </w:style>
  <w:style w:type="paragraph" w:styleId="NormalWeb">
    <w:name w:val="Normal (Web)"/>
    <w:basedOn w:val="Normal"/>
    <w:uiPriority w:val="99"/>
    <w:unhideWhenUsed/>
    <w:rsid w:val="004B7B28"/>
    <w:pPr>
      <w:spacing w:before="100" w:beforeAutospacing="1" w:after="100" w:afterAutospacing="1"/>
    </w:pPr>
    <w:rPr>
      <w:rFonts w:eastAsia="Times New Roman"/>
      <w:lang w:eastAsia="es-ES_tradnl"/>
    </w:rPr>
  </w:style>
  <w:style w:type="paragraph" w:styleId="Prrafodelista">
    <w:name w:val="List Paragraph"/>
    <w:basedOn w:val="Normal"/>
    <w:uiPriority w:val="34"/>
    <w:qFormat/>
    <w:rsid w:val="0052769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C52A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C52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erardo.inzunza@saludsinaloa.gob.m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400</Words>
  <Characters>2144</Characters>
  <Application>Microsoft Office Word</Application>
  <DocSecurity>0</DocSecurity>
  <Lines>79</Lines>
  <Paragraphs>66</Paragraphs>
  <ScaleCrop>false</ScaleCrop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dgdentalguevara@gmail.com</cp:lastModifiedBy>
  <cp:revision>23</cp:revision>
  <dcterms:created xsi:type="dcterms:W3CDTF">2023-07-07T15:25:00Z</dcterms:created>
  <dcterms:modified xsi:type="dcterms:W3CDTF">2025-04-15T19:06:00Z</dcterms:modified>
</cp:coreProperties>
</file>