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E0549" w14:textId="777912A4" w:rsidR="46A9E56D" w:rsidRDefault="5D9B13B5" w:rsidP="5D9B13B5">
      <w:pPr>
        <w:jc w:val="right"/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</w:pPr>
      <w:r w:rsidRPr="3E823B61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FICHA DE REPORTE DE AVANCE TRIMESTRAL METAS PROGRAMA SECTORIAL  202</w:t>
      </w:r>
      <w:r w:rsidR="005700EF" w:rsidRPr="3E823B61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6</w:t>
      </w:r>
    </w:p>
    <w:p w14:paraId="115BC4EF" w14:textId="536277E9" w:rsidR="46A9E56D" w:rsidRDefault="5D9B13B5" w:rsidP="47A2E374">
      <w:pPr>
        <w:jc w:val="right"/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</w:pPr>
      <w:r w:rsidRPr="5D9B13B5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FECHA </w:t>
      </w:r>
      <w:r w:rsidR="00E05E18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10</w:t>
      </w:r>
      <w:r w:rsidRPr="5D9B13B5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/</w:t>
      </w:r>
      <w:r w:rsidR="00E05E18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04</w:t>
      </w:r>
      <w:r w:rsidRPr="5D9B13B5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/2026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871"/>
        <w:gridCol w:w="286"/>
        <w:gridCol w:w="847"/>
        <w:gridCol w:w="568"/>
        <w:gridCol w:w="1278"/>
        <w:gridCol w:w="565"/>
        <w:gridCol w:w="1674"/>
        <w:gridCol w:w="31"/>
        <w:gridCol w:w="1780"/>
        <w:gridCol w:w="6719"/>
      </w:tblGrid>
      <w:tr w:rsidR="00693048" w:rsidRPr="004A798B" w14:paraId="42D047E5" w14:textId="77777777" w:rsidTr="3E823B61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51106551" w14:textId="77777777" w:rsidR="00693048" w:rsidRPr="004A798B" w:rsidRDefault="00693048" w:rsidP="00DB5D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0BA545" w14:textId="1AE64E5D" w:rsidR="00693048" w:rsidRPr="004A798B" w:rsidRDefault="46A9E56D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3E823B61">
              <w:rPr>
                <w:rFonts w:ascii="Arial" w:hAnsi="Arial" w:cs="Arial"/>
                <w:b/>
                <w:bCs/>
                <w:sz w:val="20"/>
                <w:szCs w:val="20"/>
              </w:rPr>
              <w:t>REPORTE DE AVANCE TRIMESTRALES CORRESPONDIENTE AL  PROGRAMA SECTORIAL DE SALUD  2022-2027  (EJERCICIO 202</w:t>
            </w:r>
            <w:r w:rsidR="33281958" w:rsidRPr="3E823B6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3E823B61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693048" w:rsidRPr="004A798B" w14:paraId="2DD8EA57" w14:textId="77777777" w:rsidTr="3E823B61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B62F189" w14:textId="77777777" w:rsidR="00693048" w:rsidRPr="004A798B" w:rsidRDefault="00693048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bookmarkStart w:id="0" w:name="RANGE!B5:S50"/>
            <w:r w:rsidRPr="004A798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="00693048" w:rsidRPr="004A798B" w14:paraId="7469E916" w14:textId="77777777" w:rsidTr="3E823B61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5A2CFB6" w14:textId="77777777" w:rsidR="00693048" w:rsidRPr="004A798B" w:rsidRDefault="00693048" w:rsidP="00DB5D94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02077D98" w14:textId="77777777" w:rsidR="00693048" w:rsidRPr="004A798B" w:rsidRDefault="00693048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4A798B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="00693048" w:rsidRPr="004A798B" w14:paraId="4E97C9E9" w14:textId="77777777" w:rsidTr="3E823B61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1E1FEC07" w14:textId="77777777" w:rsidR="00693048" w:rsidRPr="004A798B" w:rsidRDefault="00693048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9AE9CD6" w14:textId="77777777" w:rsidR="00FA132B" w:rsidRPr="004A798B" w:rsidRDefault="00693048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4A798B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Dr. Gerardo Kenny Inzunza Leyva, Tel_</w:t>
            </w:r>
            <w:r w:rsidR="00FA132B" w:rsidRPr="004A798B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667 2330377</w:t>
            </w:r>
            <w:r w:rsidRPr="004A798B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_ </w:t>
            </w:r>
          </w:p>
          <w:p w14:paraId="4AC3A4D8" w14:textId="77777777" w:rsidR="00693048" w:rsidRPr="004A798B" w:rsidRDefault="00693048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proofErr w:type="gramStart"/>
            <w:r w:rsidRPr="004A798B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Correo:_</w:t>
            </w:r>
            <w:proofErr w:type="gramEnd"/>
            <w:r w:rsidR="00FA132B" w:rsidRPr="004A798B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A132B" w:rsidRPr="004A798B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dir.prevencion@saludsinaloa.gob.mx </w:t>
            </w:r>
            <w:r w:rsidRPr="004A798B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_________</w:t>
            </w:r>
          </w:p>
        </w:tc>
      </w:tr>
      <w:tr w:rsidR="00693048" w:rsidRPr="004A798B" w14:paraId="4DFE0D66" w14:textId="77777777" w:rsidTr="3E823B61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3029C883" w14:textId="77777777" w:rsidR="00693048" w:rsidRPr="004A798B" w:rsidRDefault="00693048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693048" w:rsidRPr="004A798B" w14:paraId="22BAF863" w14:textId="77777777" w:rsidTr="3E823B61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2654EAA8" w14:textId="77777777" w:rsidR="00693048" w:rsidRPr="004A798B" w:rsidRDefault="00693048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2. DATOS DE IDENTIFICACIÓN DEL INDICADOR</w:t>
            </w:r>
          </w:p>
        </w:tc>
      </w:tr>
      <w:tr w:rsidR="00693048" w:rsidRPr="004A798B" w14:paraId="3BFDD9EE" w14:textId="77777777" w:rsidTr="3E823B61">
        <w:trPr>
          <w:trHeight w:val="217"/>
        </w:trPr>
        <w:tc>
          <w:tcPr>
            <w:tcW w:w="75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9D7C122" w14:textId="77777777" w:rsidR="00693048" w:rsidRPr="004A798B" w:rsidRDefault="00693048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192704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sz w:val="20"/>
                <w:szCs w:val="20"/>
                <w:lang w:val="es-ES"/>
              </w:rPr>
              <w:t xml:space="preserve">Eje 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0FAB36D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sz w:val="20"/>
                <w:szCs w:val="20"/>
                <w:lang w:val="es-ES"/>
              </w:rPr>
              <w:t>I. Bienestar Social Sostenible</w:t>
            </w:r>
            <w:r w:rsidRPr="004A798B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51" w:type="pct"/>
            <w:vMerge w:val="restart"/>
            <w:vAlign w:val="center"/>
          </w:tcPr>
          <w:p w14:paraId="7CC21072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93048" w:rsidRPr="004A798B" w14:paraId="73BDA23D" w14:textId="77777777" w:rsidTr="3E823B61">
        <w:trPr>
          <w:trHeight w:val="217"/>
        </w:trPr>
        <w:tc>
          <w:tcPr>
            <w:tcW w:w="755" w:type="pct"/>
            <w:vMerge/>
            <w:vAlign w:val="center"/>
            <w:hideMark/>
          </w:tcPr>
          <w:p w14:paraId="149E4453" w14:textId="77777777" w:rsidR="00693048" w:rsidRPr="004A798B" w:rsidRDefault="00693048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6AFD4DC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sz w:val="20"/>
                <w:szCs w:val="20"/>
                <w:lang w:val="es-ES"/>
              </w:rPr>
              <w:t>Objetivo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285B1F1" w14:textId="77777777" w:rsidR="00693048" w:rsidRPr="004A798B" w:rsidRDefault="00693048" w:rsidP="006930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4A798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Objetivo Prioritario 2.1   </w:t>
            </w:r>
            <w:r w:rsidRPr="004A798B">
              <w:rPr>
                <w:rFonts w:ascii="Arial" w:hAnsi="Arial" w:cs="Arial"/>
                <w:bCs/>
                <w:sz w:val="16"/>
                <w:szCs w:val="16"/>
              </w:rPr>
              <w:t>Unificar criterios preventivos y clínicos con intersectorialidad para la prevención de enfermedades infecciosas, crónico-degenerativas y oncológicas en niños y adolescentes.</w:t>
            </w:r>
          </w:p>
        </w:tc>
        <w:tc>
          <w:tcPr>
            <w:tcW w:w="1951" w:type="pct"/>
            <w:vMerge/>
            <w:vAlign w:val="center"/>
          </w:tcPr>
          <w:p w14:paraId="0E086955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93048" w:rsidRPr="004A798B" w14:paraId="07BB624F" w14:textId="77777777" w:rsidTr="3E823B61">
        <w:trPr>
          <w:trHeight w:val="217"/>
        </w:trPr>
        <w:tc>
          <w:tcPr>
            <w:tcW w:w="755" w:type="pct"/>
            <w:vMerge/>
            <w:vAlign w:val="center"/>
            <w:hideMark/>
          </w:tcPr>
          <w:p w14:paraId="4D05FF7C" w14:textId="77777777" w:rsidR="00693048" w:rsidRPr="004A798B" w:rsidRDefault="00693048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A2725AA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ADCE0FF" w14:textId="77777777" w:rsidR="00693048" w:rsidRPr="004A798B" w:rsidRDefault="00693048" w:rsidP="00DB5D94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Estrategia 2.1.1 </w:t>
            </w:r>
            <w:r w:rsidRPr="004A798B">
              <w:rPr>
                <w:rFonts w:ascii="Arial" w:hAnsi="Arial" w:cs="Arial"/>
                <w:sz w:val="16"/>
                <w:szCs w:val="16"/>
              </w:rPr>
              <w:t>Atención integrada del niño menor de 5 años en el primer nivel de atención.</w:t>
            </w:r>
          </w:p>
        </w:tc>
        <w:tc>
          <w:tcPr>
            <w:tcW w:w="1951" w:type="pct"/>
            <w:vMerge/>
            <w:vAlign w:val="center"/>
          </w:tcPr>
          <w:p w14:paraId="16B06264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93048" w:rsidRPr="004A798B" w14:paraId="33208B8A" w14:textId="77777777" w:rsidTr="3E823B61">
        <w:trPr>
          <w:gridAfter w:val="1"/>
          <w:wAfter w:w="1951" w:type="pct"/>
          <w:trHeight w:val="217"/>
        </w:trPr>
        <w:tc>
          <w:tcPr>
            <w:tcW w:w="75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AB72B38" w14:textId="77777777" w:rsidR="00693048" w:rsidRPr="004A798B" w:rsidRDefault="00693048" w:rsidP="00693048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</w:rPr>
              <w:t>Alineación a Programa Sectorial</w:t>
            </w: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001D7DD" w14:textId="77777777" w:rsidR="00693048" w:rsidRPr="004A798B" w:rsidRDefault="00693048" w:rsidP="0069304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sz w:val="20"/>
                <w:szCs w:val="20"/>
                <w:lang w:val="es-ES"/>
              </w:rPr>
              <w:t xml:space="preserve">Objetivo 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1C30EEF" w14:textId="77777777" w:rsidR="00693048" w:rsidRPr="004A798B" w:rsidRDefault="00693048" w:rsidP="006930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4A798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Objetivo Prioritario 2.1   </w:t>
            </w:r>
            <w:r w:rsidRPr="004A798B">
              <w:rPr>
                <w:rFonts w:ascii="Arial" w:hAnsi="Arial" w:cs="Arial"/>
                <w:bCs/>
                <w:sz w:val="16"/>
                <w:szCs w:val="16"/>
              </w:rPr>
              <w:t>Unificar criterios preventivos y clínicos con intersectorialidad para la prevención de enfermedades infecciosas, crónico-degenerativas y oncológicas en niños y adolescentes.</w:t>
            </w:r>
          </w:p>
        </w:tc>
      </w:tr>
      <w:tr w:rsidR="00693048" w:rsidRPr="004A798B" w14:paraId="48D29A4E" w14:textId="77777777" w:rsidTr="3E823B61">
        <w:trPr>
          <w:gridAfter w:val="1"/>
          <w:wAfter w:w="1951" w:type="pct"/>
          <w:trHeight w:val="325"/>
        </w:trPr>
        <w:tc>
          <w:tcPr>
            <w:tcW w:w="755" w:type="pct"/>
            <w:vMerge/>
            <w:vAlign w:val="center"/>
            <w:hideMark/>
          </w:tcPr>
          <w:p w14:paraId="02960721" w14:textId="77777777" w:rsidR="00693048" w:rsidRPr="004A798B" w:rsidRDefault="00693048" w:rsidP="006930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6" w:type="pct"/>
            <w:gridSpan w:val="2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09C26DF" w14:textId="77777777" w:rsidR="00693048" w:rsidRPr="004A798B" w:rsidRDefault="00693048" w:rsidP="0069304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18C2776" w14:textId="77777777" w:rsidR="00693048" w:rsidRPr="004A798B" w:rsidRDefault="00693048" w:rsidP="00693048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Estrategia 2.1.1 </w:t>
            </w:r>
            <w:r w:rsidRPr="004A798B">
              <w:rPr>
                <w:rFonts w:ascii="Arial" w:hAnsi="Arial" w:cs="Arial"/>
                <w:sz w:val="16"/>
                <w:szCs w:val="16"/>
              </w:rPr>
              <w:t>Atención integrada del niño menor de 5 años en el primer nivel de atención.</w:t>
            </w:r>
          </w:p>
        </w:tc>
      </w:tr>
      <w:tr w:rsidR="00693048" w:rsidRPr="004A798B" w14:paraId="1AD0F166" w14:textId="77777777" w:rsidTr="3E823B61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768444" w14:textId="77777777" w:rsidR="00693048" w:rsidRPr="004A798B" w:rsidRDefault="00693048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del Indicador</w:t>
            </w:r>
          </w:p>
        </w:tc>
        <w:tc>
          <w:tcPr>
            <w:tcW w:w="229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7BD0E0E" w14:textId="77777777" w:rsidR="00693048" w:rsidRPr="004A798B" w:rsidRDefault="00693048" w:rsidP="0069304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sz w:val="16"/>
                <w:szCs w:val="16"/>
              </w:rPr>
              <w:t>Cobertura de vacunación con esquema completo en niñas (os) de cuatro años de edad.</w:t>
            </w:r>
          </w:p>
        </w:tc>
      </w:tr>
      <w:tr w:rsidR="00693048" w:rsidRPr="004A798B" w14:paraId="16F83090" w14:textId="77777777" w:rsidTr="3E823B61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C9A660" w14:textId="77777777" w:rsidR="00693048" w:rsidRPr="004A798B" w:rsidRDefault="00693048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Descripción del Indicador</w:t>
            </w:r>
          </w:p>
        </w:tc>
        <w:tc>
          <w:tcPr>
            <w:tcW w:w="229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3F00A64A" w14:textId="77777777" w:rsidR="00693048" w:rsidRPr="004A798B" w:rsidRDefault="00693048" w:rsidP="00DB5D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A798B">
              <w:rPr>
                <w:rFonts w:ascii="Arial" w:hAnsi="Arial" w:cs="Arial"/>
                <w:sz w:val="16"/>
                <w:szCs w:val="16"/>
              </w:rPr>
              <w:t>Expresa el porcentaje de cobertura alcanzado con la aplicación de vacuna DPT en población de cuatro años de edad.</w:t>
            </w:r>
          </w:p>
        </w:tc>
      </w:tr>
      <w:tr w:rsidR="00693048" w:rsidRPr="004A798B" w14:paraId="167C7CF6" w14:textId="77777777" w:rsidTr="3E823B61">
        <w:trPr>
          <w:gridAfter w:val="1"/>
          <w:wAfter w:w="1951" w:type="pct"/>
          <w:trHeight w:val="480"/>
        </w:trPr>
        <w:tc>
          <w:tcPr>
            <w:tcW w:w="109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6BC952" w14:textId="77777777" w:rsidR="00693048" w:rsidRPr="004A798B" w:rsidRDefault="30EB843F" w:rsidP="4FC452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4FC4521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Población Objetivo</w:t>
            </w:r>
          </w:p>
        </w:tc>
        <w:tc>
          <w:tcPr>
            <w:tcW w:w="782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41733CB" w14:textId="77777777" w:rsidR="00693048" w:rsidRPr="004A798B" w:rsidRDefault="00693048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Año Base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92AC6E4" w14:textId="77777777" w:rsidR="00693048" w:rsidRPr="004A798B" w:rsidRDefault="00693048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de Medida</w:t>
            </w:r>
          </w:p>
        </w:tc>
        <w:tc>
          <w:tcPr>
            <w:tcW w:w="52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91CF1FE" w14:textId="77777777" w:rsidR="00693048" w:rsidRPr="004A798B" w:rsidRDefault="00693048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693048" w:rsidRPr="004A798B" w14:paraId="7D25C61F" w14:textId="77777777" w:rsidTr="3E823B61">
        <w:trPr>
          <w:gridAfter w:val="1"/>
          <w:wAfter w:w="1951" w:type="pct"/>
          <w:trHeight w:val="459"/>
        </w:trPr>
        <w:tc>
          <w:tcPr>
            <w:tcW w:w="109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D29B1F" w14:textId="06BC8689" w:rsidR="00693048" w:rsidRPr="00CB056D" w:rsidRDefault="5D9B13B5" w:rsidP="5D9B13B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5D9B13B5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21,104</w:t>
            </w:r>
          </w:p>
        </w:tc>
        <w:tc>
          <w:tcPr>
            <w:tcW w:w="782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6A95BF1D" w14:textId="5823A3FB" w:rsidR="00693048" w:rsidRPr="00CB056D" w:rsidRDefault="4811B925" w:rsidP="4811B92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4811B92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(2025)  </w:t>
            </w:r>
          </w:p>
          <w:p w14:paraId="2033D978" w14:textId="7C244E96" w:rsidR="00CB056D" w:rsidRPr="00CB056D" w:rsidRDefault="00CB056D" w:rsidP="4811B92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  <w:p w14:paraId="0DD1A6FC" w14:textId="77777777" w:rsidR="00693048" w:rsidRPr="00CB056D" w:rsidRDefault="00693048" w:rsidP="00DB5D9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CB056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3EFFD728" w14:textId="5868E6DF" w:rsidR="00693048" w:rsidRPr="00CB056D" w:rsidRDefault="00CB056D" w:rsidP="00DB5D9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B056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52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77EDE98D" w14:textId="77777777" w:rsidR="00693048" w:rsidRPr="00CB056D" w:rsidRDefault="00F921FC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B056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     Trimestral</w:t>
            </w:r>
          </w:p>
        </w:tc>
      </w:tr>
      <w:tr w:rsidR="00693048" w:rsidRPr="004A798B" w14:paraId="479DE654" w14:textId="77777777" w:rsidTr="3E823B61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A7C8F9A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3. CUMPLIMIENTO:</w:t>
            </w:r>
          </w:p>
        </w:tc>
      </w:tr>
      <w:tr w:rsidR="00693048" w:rsidRPr="004A798B" w14:paraId="3999D688" w14:textId="77777777" w:rsidTr="3E823B61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F9A0720" w14:textId="4888B082" w:rsidR="00693048" w:rsidRPr="004A798B" w:rsidRDefault="00693048" w:rsidP="00CB056D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Meta Sexenal:</w:t>
            </w:r>
          </w:p>
        </w:tc>
        <w:tc>
          <w:tcPr>
            <w:tcW w:w="2041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3100B9A" w14:textId="119EA79E" w:rsidR="00693048" w:rsidRPr="00CB056D" w:rsidRDefault="00CB056D" w:rsidP="00CB056D">
            <w:pPr>
              <w:rPr>
                <w:rFonts w:ascii="Arial" w:hAnsi="Arial" w:cs="Arial"/>
                <w:b/>
                <w:bCs/>
                <w:color w:val="C00000"/>
                <w:sz w:val="16"/>
                <w:szCs w:val="16"/>
                <w:lang w:val="es-ES"/>
              </w:rPr>
            </w:pPr>
            <w:r w:rsidRPr="00CB056D">
              <w:rPr>
                <w:rFonts w:ascii="Tahoma" w:hAnsi="Tahoma" w:cs="Tahoma"/>
                <w:b/>
                <w:bCs/>
                <w:sz w:val="16"/>
                <w:szCs w:val="16"/>
              </w:rPr>
              <w:t>Mínima: 95% Optima: 97%</w:t>
            </w:r>
          </w:p>
        </w:tc>
      </w:tr>
      <w:tr w:rsidR="00693048" w:rsidRPr="004A798B" w14:paraId="707FD683" w14:textId="77777777" w:rsidTr="3E823B61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5DC7F31A" w14:textId="492AE8C4" w:rsidR="00693048" w:rsidRPr="004A798B" w:rsidRDefault="30EB843F" w:rsidP="4FC4521F">
            <w:pPr>
              <w:rPr>
                <w:rFonts w:ascii="Arial" w:eastAsia="Tahoma" w:hAnsi="Arial" w:cs="Arial"/>
                <w:sz w:val="16"/>
                <w:szCs w:val="16"/>
              </w:rPr>
            </w:pPr>
            <w:r w:rsidRPr="4FC4521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Meta anual programada 2025:</w:t>
            </w:r>
            <w:r w:rsidRPr="4FC4521F">
              <w:rPr>
                <w:rFonts w:ascii="Arial" w:eastAsia="Tahoma" w:hAnsi="Arial" w:cs="Arial"/>
                <w:sz w:val="16"/>
                <w:szCs w:val="16"/>
              </w:rPr>
              <w:t xml:space="preserve"> </w:t>
            </w:r>
          </w:p>
          <w:p w14:paraId="5AC60229" w14:textId="5B43DC7F" w:rsidR="00693048" w:rsidRPr="004A798B" w:rsidRDefault="4811B925" w:rsidP="4FC4521F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3E823B61">
              <w:rPr>
                <w:rFonts w:ascii="Tahoma" w:hAnsi="Tahoma" w:cs="Tahoma"/>
                <w:sz w:val="16"/>
                <w:szCs w:val="16"/>
              </w:rPr>
              <w:t>Mínima (202</w:t>
            </w:r>
            <w:r w:rsidR="2C4C023D" w:rsidRPr="3E823B61">
              <w:rPr>
                <w:rFonts w:ascii="Tahoma" w:hAnsi="Tahoma" w:cs="Tahoma"/>
                <w:sz w:val="16"/>
                <w:szCs w:val="16"/>
              </w:rPr>
              <w:t>6</w:t>
            </w:r>
            <w:r w:rsidRPr="3E823B61">
              <w:rPr>
                <w:rFonts w:ascii="Tahoma" w:hAnsi="Tahoma" w:cs="Tahoma"/>
                <w:sz w:val="16"/>
                <w:szCs w:val="16"/>
              </w:rPr>
              <w:t>):  95%</w:t>
            </w:r>
            <w:r w:rsidR="00CB056D">
              <w:br/>
            </w:r>
            <w:r w:rsidRPr="3E823B61">
              <w:rPr>
                <w:rFonts w:ascii="Tahoma" w:hAnsi="Tahoma" w:cs="Tahoma"/>
                <w:sz w:val="16"/>
                <w:szCs w:val="16"/>
              </w:rPr>
              <w:t>Óptima (202</w:t>
            </w:r>
            <w:r w:rsidR="5EBD5D20" w:rsidRPr="3E823B61">
              <w:rPr>
                <w:rFonts w:ascii="Tahoma" w:hAnsi="Tahoma" w:cs="Tahoma"/>
                <w:sz w:val="16"/>
                <w:szCs w:val="16"/>
              </w:rPr>
              <w:t>6</w:t>
            </w:r>
            <w:r w:rsidRPr="3E823B61">
              <w:rPr>
                <w:rFonts w:ascii="Tahoma" w:hAnsi="Tahoma" w:cs="Tahoma"/>
                <w:sz w:val="16"/>
                <w:szCs w:val="16"/>
              </w:rPr>
              <w:t xml:space="preserve">):  </w:t>
            </w:r>
            <w:r w:rsidR="4ADD18FC" w:rsidRPr="3E823B61">
              <w:rPr>
                <w:rFonts w:ascii="Tahoma" w:hAnsi="Tahoma" w:cs="Tahoma"/>
                <w:sz w:val="16"/>
                <w:szCs w:val="16"/>
              </w:rPr>
              <w:t>97</w:t>
            </w:r>
            <w:r w:rsidRPr="3E823B61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49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4DD74D" w14:textId="77777777" w:rsidR="00693048" w:rsidRPr="004A798B" w:rsidRDefault="30EB843F" w:rsidP="4FC452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4FC4521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Primer Trimestre</w:t>
            </w:r>
          </w:p>
        </w:tc>
        <w:tc>
          <w:tcPr>
            <w:tcW w:w="535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A49A134" w14:textId="77777777" w:rsidR="00693048" w:rsidRPr="004A798B" w:rsidRDefault="00693048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Segundo Trimestre</w:t>
            </w:r>
          </w:p>
        </w:tc>
        <w:tc>
          <w:tcPr>
            <w:tcW w:w="4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5BA2806" w14:textId="77777777" w:rsidR="00693048" w:rsidRPr="004A798B" w:rsidRDefault="00693048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Tercer Trimestre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419E49BE" w14:textId="77777777" w:rsidR="00693048" w:rsidRPr="004A798B" w:rsidRDefault="00693048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Cuarto Trimestre</w:t>
            </w:r>
          </w:p>
        </w:tc>
      </w:tr>
      <w:tr w:rsidR="00693048" w:rsidRPr="004A798B" w14:paraId="256039FE" w14:textId="77777777" w:rsidTr="3E823B61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3554D48" w14:textId="77777777" w:rsidR="00693048" w:rsidRPr="004A798B" w:rsidRDefault="00693048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49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2C05D" w14:textId="12FC8550" w:rsidR="00693048" w:rsidRPr="006E0B36" w:rsidRDefault="5D9B13B5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5D9B13B5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 63% (preliminar</w:t>
            </w:r>
          </w:p>
        </w:tc>
        <w:tc>
          <w:tcPr>
            <w:tcW w:w="535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751A7757" w14:textId="6DB19D52" w:rsidR="00693048" w:rsidRPr="006E0B36" w:rsidRDefault="00693048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49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1361305B" w14:textId="5C5B9B79" w:rsidR="00693048" w:rsidRPr="006E0B36" w:rsidRDefault="00693048" w:rsidP="00E87DF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1288CE54" w14:textId="42CACDC7" w:rsidR="00693048" w:rsidRPr="006E0B36" w:rsidRDefault="00693048" w:rsidP="46A9E56D">
            <w:pPr>
              <w:rPr>
                <w:rStyle w:val="eop"/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693048" w:rsidRPr="004A798B" w14:paraId="3691678A" w14:textId="77777777" w:rsidTr="3E823B61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79D9811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4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73DFB95C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68D701EB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1B718C2F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17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6E1BAB8E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93048" w:rsidRPr="004A798B" w14:paraId="785A6640" w14:textId="77777777" w:rsidTr="3E823B61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033DE3D7" w14:textId="77777777" w:rsidR="00693048" w:rsidRPr="004A798B" w:rsidRDefault="30EB843F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4FC4521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4.- ACCIONES PARA EL LOGRO DE OBJETIVO: (Describir las acciones emprendidas para lograr la disminución o incremento en el cumplimiento del Indicador</w:t>
            </w:r>
          </w:p>
        </w:tc>
      </w:tr>
      <w:tr w:rsidR="000320A6" w:rsidRPr="004A798B" w14:paraId="5822F2DB" w14:textId="77777777" w:rsidTr="3E823B61">
        <w:trPr>
          <w:gridAfter w:val="1"/>
          <w:wAfter w:w="1951" w:type="pct"/>
          <w:trHeight w:val="300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ED262BF" w14:textId="0154FB66" w:rsidR="000320A6" w:rsidRPr="004A798B" w:rsidRDefault="4811B925" w:rsidP="4FC4521F">
            <w:pPr>
              <w:pStyle w:val="Prrafodelista"/>
              <w:numPr>
                <w:ilvl w:val="0"/>
                <w:numId w:val="1"/>
              </w:numP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4FC4521F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val="es-ES"/>
              </w:rPr>
              <w:t>Se realizo aplicación permanente de los niños en todas las unidades de salud y fase intensiva de vacunación</w:t>
            </w:r>
          </w:p>
        </w:tc>
      </w:tr>
      <w:tr w:rsidR="000320A6" w:rsidRPr="004A798B" w14:paraId="5203C6A5" w14:textId="77777777" w:rsidTr="3E823B61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FCBA19C" w14:textId="1C067563" w:rsidR="000320A6" w:rsidRPr="004A798B" w:rsidRDefault="4811B925" w:rsidP="4FC4521F">
            <w:pPr>
              <w:pStyle w:val="Prrafodelista"/>
              <w:numPr>
                <w:ilvl w:val="0"/>
                <w:numId w:val="1"/>
              </w:numP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4FC4521F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Se distribuyo la vacuna de manera constante a las jurisdicciones, estas a los municipios y a su vez a las unidades </w:t>
            </w:r>
            <w:proofErr w:type="spellStart"/>
            <w:proofErr w:type="gramStart"/>
            <w:r w:rsidRPr="4FC4521F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val="es-ES"/>
              </w:rPr>
              <w:t>e</w:t>
            </w:r>
            <w:proofErr w:type="spellEnd"/>
            <w:proofErr w:type="gramEnd"/>
            <w:r w:rsidRPr="4FC4521F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salud para que estuvieran en condiciones de atender la demanda de la población</w:t>
            </w:r>
          </w:p>
        </w:tc>
      </w:tr>
      <w:tr w:rsidR="000320A6" w:rsidRPr="004A798B" w14:paraId="7687E7A4" w14:textId="77777777" w:rsidTr="3E823B61">
        <w:trPr>
          <w:gridAfter w:val="1"/>
          <w:wAfter w:w="1951" w:type="pct"/>
          <w:trHeight w:val="174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75E89423" w14:textId="40FEBA15" w:rsidR="000320A6" w:rsidRPr="004A798B" w:rsidRDefault="5D9B13B5" w:rsidP="4FC4521F">
            <w:pPr>
              <w:rPr>
                <w:rStyle w:val="normaltextrun"/>
                <w:rFonts w:ascii="Arial" w:hAnsi="Arial" w:cs="Arial"/>
                <w:color w:val="C00000"/>
                <w:sz w:val="14"/>
                <w:szCs w:val="14"/>
                <w:lang w:val="es-ES"/>
              </w:rPr>
            </w:pPr>
            <w:r w:rsidRPr="5D9B13B5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Observaciones: Por indicación nacional por desabasto de DPT se aplicó </w:t>
            </w:r>
            <w:proofErr w:type="spellStart"/>
            <w:r w:rsidRPr="5D9B13B5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s-ES"/>
              </w:rPr>
              <w:t>Tdpa</w:t>
            </w:r>
            <w:proofErr w:type="spellEnd"/>
            <w:r w:rsidRPr="5D9B13B5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a niños de 4 años </w:t>
            </w:r>
          </w:p>
        </w:tc>
      </w:tr>
    </w:tbl>
    <w:p w14:paraId="659EE27A" w14:textId="77777777" w:rsidR="00693048" w:rsidRPr="004A798B" w:rsidRDefault="00693048" w:rsidP="4FC4521F">
      <w:pPr>
        <w:tabs>
          <w:tab w:val="left" w:pos="463"/>
        </w:tabs>
        <w:rPr>
          <w:rFonts w:ascii="Arial" w:hAnsi="Arial" w:cs="Arial"/>
          <w:b/>
          <w:bCs/>
          <w:sz w:val="20"/>
          <w:szCs w:val="20"/>
          <w:lang w:val="es-ES"/>
        </w:rPr>
      </w:pPr>
      <w:r w:rsidRPr="004A798B">
        <w:rPr>
          <w:rFonts w:ascii="Arial" w:hAnsi="Arial" w:cs="Arial"/>
          <w:lang w:val="es-ES"/>
        </w:rPr>
        <w:tab/>
      </w:r>
      <w:r w:rsidR="00F921FC" w:rsidRPr="004A798B">
        <w:rPr>
          <w:rFonts w:ascii="Arial" w:hAnsi="Arial" w:cs="Arial"/>
          <w:lang w:val="es-ES"/>
        </w:rPr>
        <w:t xml:space="preserve">                                                               </w:t>
      </w:r>
    </w:p>
    <w:p w14:paraId="75359DB9" w14:textId="2240783B" w:rsidR="00693048" w:rsidRPr="004A798B" w:rsidRDefault="00693048" w:rsidP="4FC4521F">
      <w:pPr>
        <w:tabs>
          <w:tab w:val="left" w:pos="463"/>
        </w:tabs>
        <w:rPr>
          <w:rFonts w:ascii="Arial" w:hAnsi="Arial" w:cs="Arial"/>
          <w:b/>
          <w:bCs/>
          <w:sz w:val="20"/>
          <w:szCs w:val="20"/>
          <w:lang w:val="es-ES"/>
        </w:rPr>
      </w:pPr>
    </w:p>
    <w:p w14:paraId="56CE7231" w14:textId="77777777" w:rsidR="00693048" w:rsidRPr="004A798B" w:rsidRDefault="00693048" w:rsidP="4FC4521F">
      <w:pPr>
        <w:tabs>
          <w:tab w:val="left" w:pos="463"/>
        </w:tabs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4FC4521F">
        <w:rPr>
          <w:rFonts w:ascii="Arial" w:hAnsi="Arial" w:cs="Arial"/>
          <w:b/>
          <w:bCs/>
          <w:sz w:val="20"/>
          <w:szCs w:val="20"/>
          <w:lang w:val="es-ES"/>
        </w:rPr>
        <w:t>ELABORÓ</w:t>
      </w:r>
    </w:p>
    <w:p w14:paraId="48FFA621" w14:textId="77777777" w:rsidR="00693048" w:rsidRPr="004A798B" w:rsidRDefault="00693048" w:rsidP="00693048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A798B">
        <w:rPr>
          <w:rFonts w:ascii="Arial" w:hAnsi="Arial" w:cs="Arial"/>
          <w:b/>
          <w:sz w:val="20"/>
          <w:szCs w:val="20"/>
          <w:lang w:val="es-ES"/>
        </w:rPr>
        <w:t>_____________________________</w:t>
      </w:r>
    </w:p>
    <w:p w14:paraId="12952226" w14:textId="77777777" w:rsidR="00693048" w:rsidRPr="004A798B" w:rsidRDefault="00057B07" w:rsidP="00693048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A798B">
        <w:rPr>
          <w:rFonts w:ascii="Arial" w:hAnsi="Arial" w:cs="Arial"/>
          <w:b/>
          <w:sz w:val="20"/>
          <w:szCs w:val="20"/>
          <w:lang w:val="es-ES"/>
        </w:rPr>
        <w:t xml:space="preserve">Dra. Alma Carmina </w:t>
      </w:r>
      <w:proofErr w:type="spellStart"/>
      <w:r w:rsidRPr="004A798B">
        <w:rPr>
          <w:rFonts w:ascii="Arial" w:hAnsi="Arial" w:cs="Arial"/>
          <w:b/>
          <w:sz w:val="20"/>
          <w:szCs w:val="20"/>
          <w:lang w:val="es-ES"/>
        </w:rPr>
        <w:t>Rodriguez</w:t>
      </w:r>
      <w:proofErr w:type="spellEnd"/>
      <w:r w:rsidRPr="004A798B">
        <w:rPr>
          <w:rFonts w:ascii="Arial" w:hAnsi="Arial" w:cs="Arial"/>
          <w:b/>
          <w:sz w:val="20"/>
          <w:szCs w:val="20"/>
          <w:lang w:val="es-ES"/>
        </w:rPr>
        <w:t xml:space="preserve"> Bojórquez</w:t>
      </w:r>
    </w:p>
    <w:p w14:paraId="7E4BBD54" w14:textId="77777777" w:rsidR="00057B07" w:rsidRPr="004A798B" w:rsidRDefault="00057B07" w:rsidP="00693048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A798B">
        <w:rPr>
          <w:rFonts w:ascii="Arial" w:hAnsi="Arial" w:cs="Arial"/>
          <w:b/>
          <w:sz w:val="20"/>
          <w:szCs w:val="20"/>
          <w:lang w:val="es-ES"/>
        </w:rPr>
        <w:t>Coordinadora Estatal del Programa de Vacunación</w:t>
      </w:r>
    </w:p>
    <w:p w14:paraId="3AAB4231" w14:textId="77777777" w:rsidR="00693048" w:rsidRDefault="00693048" w:rsidP="4FC4521F">
      <w:pPr>
        <w:jc w:val="center"/>
      </w:pPr>
    </w:p>
    <w:p w14:paraId="5717233F" w14:textId="77777777" w:rsidR="0090068E" w:rsidRDefault="0090068E"/>
    <w:sectPr w:rsidR="0090068E" w:rsidSect="00F56C03">
      <w:headerReference w:type="default" r:id="rId7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6A1C8" w14:textId="77777777" w:rsidR="005841AD" w:rsidRDefault="005841AD">
      <w:r>
        <w:separator/>
      </w:r>
    </w:p>
  </w:endnote>
  <w:endnote w:type="continuationSeparator" w:id="0">
    <w:p w14:paraId="0F1ADA85" w14:textId="77777777" w:rsidR="005841AD" w:rsidRDefault="0058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28F0C" w14:textId="77777777" w:rsidR="005841AD" w:rsidRDefault="005841AD">
      <w:r>
        <w:separator/>
      </w:r>
    </w:p>
  </w:footnote>
  <w:footnote w:type="continuationSeparator" w:id="0">
    <w:p w14:paraId="43EFD549" w14:textId="77777777" w:rsidR="005841AD" w:rsidRDefault="00584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A8E82" w14:textId="77777777" w:rsidR="002A7EB5" w:rsidRDefault="00693048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94BE95" wp14:editId="3D603338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79EC6B" w14:textId="77777777" w:rsidR="002A7EB5" w:rsidRDefault="002A7E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93217E"/>
    <w:multiLevelType w:val="hybridMultilevel"/>
    <w:tmpl w:val="B03459CC"/>
    <w:lvl w:ilvl="0" w:tplc="38CC6A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645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048"/>
    <w:rsid w:val="000320A6"/>
    <w:rsid w:val="00033230"/>
    <w:rsid w:val="000408B1"/>
    <w:rsid w:val="00057B07"/>
    <w:rsid w:val="00062972"/>
    <w:rsid w:val="00097FFC"/>
    <w:rsid w:val="00247842"/>
    <w:rsid w:val="00256D84"/>
    <w:rsid w:val="0027517B"/>
    <w:rsid w:val="002A7EB5"/>
    <w:rsid w:val="003362B6"/>
    <w:rsid w:val="003B04EB"/>
    <w:rsid w:val="003D41C7"/>
    <w:rsid w:val="00404949"/>
    <w:rsid w:val="004A798B"/>
    <w:rsid w:val="005700EF"/>
    <w:rsid w:val="005841AD"/>
    <w:rsid w:val="005C2812"/>
    <w:rsid w:val="006013D3"/>
    <w:rsid w:val="00693048"/>
    <w:rsid w:val="006E0B36"/>
    <w:rsid w:val="00780ED0"/>
    <w:rsid w:val="007940B0"/>
    <w:rsid w:val="007D412D"/>
    <w:rsid w:val="008B13FC"/>
    <w:rsid w:val="008D3F03"/>
    <w:rsid w:val="008F5FF5"/>
    <w:rsid w:val="0090068E"/>
    <w:rsid w:val="009B2FC8"/>
    <w:rsid w:val="009E1E64"/>
    <w:rsid w:val="00A52F1B"/>
    <w:rsid w:val="00AC45B0"/>
    <w:rsid w:val="00AE5AC0"/>
    <w:rsid w:val="00AF5C90"/>
    <w:rsid w:val="00B336C6"/>
    <w:rsid w:val="00B37A7B"/>
    <w:rsid w:val="00B557F1"/>
    <w:rsid w:val="00BA197B"/>
    <w:rsid w:val="00C25523"/>
    <w:rsid w:val="00CB056D"/>
    <w:rsid w:val="00D06959"/>
    <w:rsid w:val="00D54473"/>
    <w:rsid w:val="00D577AE"/>
    <w:rsid w:val="00DA466A"/>
    <w:rsid w:val="00E05E18"/>
    <w:rsid w:val="00E7450C"/>
    <w:rsid w:val="00E87DF2"/>
    <w:rsid w:val="00EE5FE1"/>
    <w:rsid w:val="00F32191"/>
    <w:rsid w:val="00F70C8C"/>
    <w:rsid w:val="00F921FC"/>
    <w:rsid w:val="00FA132B"/>
    <w:rsid w:val="00FE695C"/>
    <w:rsid w:val="2C4C023D"/>
    <w:rsid w:val="30EB843F"/>
    <w:rsid w:val="33281958"/>
    <w:rsid w:val="3534F5D7"/>
    <w:rsid w:val="3E823B61"/>
    <w:rsid w:val="45103F48"/>
    <w:rsid w:val="46A9E56D"/>
    <w:rsid w:val="47A2E374"/>
    <w:rsid w:val="4811B925"/>
    <w:rsid w:val="4ADD18FC"/>
    <w:rsid w:val="4FC4521F"/>
    <w:rsid w:val="530BD673"/>
    <w:rsid w:val="5CD50774"/>
    <w:rsid w:val="5D9B13B5"/>
    <w:rsid w:val="5EBD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34FAF"/>
  <w15:docId w15:val="{CA02F38F-4735-5C4F-B6FE-F3D2C9E3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048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04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93048"/>
    <w:rPr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rsid w:val="00057B07"/>
    <w:pPr>
      <w:ind w:left="720"/>
      <w:contextualSpacing/>
    </w:pPr>
  </w:style>
  <w:style w:type="character" w:customStyle="1" w:styleId="normaltextrun">
    <w:name w:val="normaltextrun"/>
    <w:basedOn w:val="Fuentedeprrafopredeter"/>
    <w:rsid w:val="008D3F03"/>
  </w:style>
  <w:style w:type="character" w:customStyle="1" w:styleId="eop">
    <w:name w:val="eop"/>
    <w:basedOn w:val="Fuentedeprrafopredeter"/>
    <w:rsid w:val="008D3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Alba sanchez</cp:lastModifiedBy>
  <cp:revision>28</cp:revision>
  <dcterms:created xsi:type="dcterms:W3CDTF">2023-05-08T22:03:00Z</dcterms:created>
  <dcterms:modified xsi:type="dcterms:W3CDTF">2026-04-14T18:06:00Z</dcterms:modified>
</cp:coreProperties>
</file>