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1AEC" w:rsidR="006A1AEC" w:rsidP="006A1AEC" w:rsidRDefault="006A1AEC" w14:paraId="29BF6FA8" w14:textId="65743B58">
      <w:pPr>
        <w:jc w:val="right"/>
        <w:rPr>
          <w:rFonts w:ascii="Arial" w:hAnsi="Arial" w:cs="Arial"/>
          <w:sz w:val="22"/>
          <w:szCs w:val="22"/>
        </w:rPr>
      </w:pPr>
      <w:r w:rsidRPr="71DFCC2D" w:rsidR="71DFCC2D">
        <w:rPr>
          <w:rFonts w:ascii="Arial" w:hAnsi="Arial" w:cs="Arial"/>
          <w:b w:val="1"/>
          <w:bCs w:val="1"/>
          <w:sz w:val="22"/>
          <w:szCs w:val="22"/>
        </w:rPr>
        <w:t>FICHA DE REPORTE DE AVANCE TRIMESTRAL METAS FASSA 2025</w:t>
      </w:r>
    </w:p>
    <w:p w:rsidRPr="006A1AEC" w:rsidR="00B845F1" w:rsidRDefault="00B845F1" w14:paraId="672A6659" w14:textId="77777777">
      <w:pPr>
        <w:jc w:val="center"/>
        <w:rPr>
          <w:rFonts w:ascii="Arial" w:hAnsi="Arial" w:cs="Arial"/>
        </w:rPr>
      </w:pPr>
    </w:p>
    <w:p w:rsidRPr="006A1AEC" w:rsidR="006A1AEC" w:rsidP="3E8EE8DF" w:rsidRDefault="3F69502D" w14:paraId="1C365F66" w14:textId="04B4D753">
      <w:pPr>
        <w:jc w:val="right"/>
        <w:rPr>
          <w:rFonts w:ascii="Arial" w:hAnsi="Arial" w:cs="Arial"/>
          <w:b w:val="1"/>
          <w:bCs w:val="1"/>
          <w:sz w:val="22"/>
          <w:szCs w:val="22"/>
        </w:rPr>
      </w:pPr>
      <w:r w:rsidRPr="71DFCC2D" w:rsidR="71DFCC2D">
        <w:rPr>
          <w:rFonts w:ascii="Arial" w:hAnsi="Arial" w:cs="Arial"/>
          <w:b w:val="1"/>
          <w:bCs w:val="1"/>
          <w:sz w:val="22"/>
          <w:szCs w:val="22"/>
        </w:rPr>
        <w:t>FECHA</w:t>
      </w:r>
      <w:r w:rsidRPr="71DFCC2D" w:rsidR="71DFCC2D">
        <w:rPr>
          <w:rFonts w:ascii="Arial" w:hAnsi="Arial" w:cs="Arial"/>
          <w:b w:val="1"/>
          <w:bCs w:val="1"/>
          <w:sz w:val="22"/>
          <w:szCs w:val="22"/>
          <w:u w:val="single"/>
        </w:rPr>
        <w:t>10/04/2025</w:t>
      </w:r>
    </w:p>
    <w:p w:rsidRPr="006A1AEC" w:rsidR="00B845F1" w:rsidRDefault="00B845F1" w14:paraId="0A37501D" w14:textId="77777777">
      <w:pPr>
        <w:rPr>
          <w:rFonts w:ascii="Arial" w:hAnsi="Arial" w:cs="Arial"/>
        </w:rPr>
      </w:pP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137"/>
        <w:gridCol w:w="531"/>
        <w:gridCol w:w="128"/>
        <w:gridCol w:w="440"/>
        <w:gridCol w:w="504"/>
        <w:gridCol w:w="1985"/>
        <w:gridCol w:w="283"/>
        <w:gridCol w:w="1843"/>
        <w:gridCol w:w="1802"/>
        <w:gridCol w:w="160"/>
      </w:tblGrid>
      <w:tr w:rsidRPr="006A1AEC" w:rsidR="00B845F1" w:rsidTr="1428DD00" w14:paraId="3847181B" w14:textId="77777777">
        <w:trPr>
          <w:trHeight w:val="315"/>
        </w:trPr>
        <w:tc>
          <w:tcPr>
            <w:tcW w:w="8818" w:type="dxa"/>
            <w:gridSpan w:val="10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A1AEC" w:rsidR="00B845F1" w:rsidRDefault="00B845F1" w14:paraId="5DAB6C7B" w14:textId="77777777">
            <w:pPr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</w:pPr>
          </w:p>
          <w:p w:rsidRPr="006A1AEC" w:rsidR="00B845F1" w:rsidRDefault="3E8EE8DF" w14:paraId="33EDA3DE" w14:textId="2C974FA4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71DFCC2D" w:rsidR="71DFCC2D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FICHA REPORTE DE INDICADORES FASSA – PRIMER TRIMESTRE 2025</w:t>
            </w:r>
          </w:p>
        </w:tc>
        <w:tc>
          <w:tcPr>
            <w:tcW w:w="160" w:type="dxa"/>
            <w:tcMar/>
          </w:tcPr>
          <w:p w:rsidRPr="006A1AEC" w:rsidR="00B845F1" w:rsidRDefault="00B845F1" w14:paraId="02EB378F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474CB100" w14:textId="77777777">
        <w:trPr>
          <w:trHeight w:val="315"/>
        </w:trPr>
        <w:tc>
          <w:tcPr>
            <w:tcW w:w="8818" w:type="dxa"/>
            <w:gridSpan w:val="10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A1AEC" w:rsidR="00B845F1" w:rsidRDefault="00000000" w14:paraId="4F359509" w14:textId="77777777">
            <w:pPr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  <w:t>1. DATOS DE IDENTIFICACIÓN DE LA META</w:t>
            </w:r>
          </w:p>
        </w:tc>
        <w:tc>
          <w:tcPr>
            <w:tcW w:w="160" w:type="dxa"/>
            <w:tcMar/>
          </w:tcPr>
          <w:p w:rsidRPr="006A1AEC" w:rsidR="00B845F1" w:rsidRDefault="00B845F1" w14:paraId="6A05A809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111B2EDF" w14:textId="77777777">
        <w:trPr>
          <w:trHeight w:val="315"/>
        </w:trPr>
        <w:tc>
          <w:tcPr>
            <w:tcW w:w="2401" w:type="dxa"/>
            <w:gridSpan w:val="5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6A1AEC" w:rsidR="00B845F1" w:rsidRDefault="00000000" w14:paraId="0A9BB5EA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AIE y Nombre de la meta:</w:t>
            </w:r>
          </w:p>
        </w:tc>
        <w:tc>
          <w:tcPr>
            <w:tcW w:w="6417" w:type="dxa"/>
            <w:gridSpan w:val="5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6A1AEC" w:rsidR="00B845F1" w:rsidRDefault="00000000" w14:paraId="3B516679" w14:textId="086E844E">
            <w:pPr>
              <w:rPr>
                <w:rFonts w:ascii="Arial" w:hAnsi="Arial" w:cs="Arial"/>
                <w:sz w:val="13"/>
                <w:szCs w:val="13"/>
              </w:rPr>
            </w:pP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"/>
              </w:rPr>
              <w:t>19.- Adulto Mayor</w:t>
            </w:r>
            <w:r w:rsidRPr="71DFCC2D" w:rsidR="71DFCC2D">
              <w:rPr>
                <w:rFonts w:ascii="Arial" w:hAnsi="Arial" w:eastAsia="Times New Roman" w:cs="Arial"/>
                <w:sz w:val="13"/>
                <w:szCs w:val="13"/>
              </w:rPr>
              <w:t>.</w:t>
            </w:r>
          </w:p>
        </w:tc>
        <w:tc>
          <w:tcPr>
            <w:tcW w:w="160" w:type="dxa"/>
            <w:tcMar/>
          </w:tcPr>
          <w:p w:rsidRPr="006A1AEC" w:rsidR="00B845F1" w:rsidRDefault="00B845F1" w14:paraId="5A39BBE3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11AA1662" w14:textId="77777777">
        <w:trPr>
          <w:trHeight w:val="315"/>
        </w:trPr>
        <w:tc>
          <w:tcPr>
            <w:tcW w:w="240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6A1AEC" w:rsidR="00B845F1" w:rsidRDefault="00000000" w14:paraId="69527565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Recurso del programa al que pertenece la meta:</w:t>
            </w:r>
          </w:p>
        </w:tc>
        <w:tc>
          <w:tcPr>
            <w:tcW w:w="6417" w:type="dxa"/>
            <w:gridSpan w:val="5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6A1AEC" w:rsidR="00B845F1" w:rsidRDefault="00000000" w14:paraId="2AC7ECFE" w14:textId="77777777">
            <w:pPr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FASSA</w:t>
            </w:r>
          </w:p>
        </w:tc>
        <w:tc>
          <w:tcPr>
            <w:tcW w:w="160" w:type="dxa"/>
            <w:tcMar/>
          </w:tcPr>
          <w:p w:rsidRPr="006A1AEC" w:rsidR="00B845F1" w:rsidRDefault="00B845F1" w14:paraId="41C8F396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0F68D40A" w14:textId="77777777">
        <w:trPr>
          <w:trHeight w:val="315"/>
        </w:trPr>
        <w:tc>
          <w:tcPr>
            <w:tcW w:w="240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6A1AEC" w:rsidR="00B845F1" w:rsidRDefault="00000000" w14:paraId="77AFBE14" w14:textId="77777777">
            <w:pPr>
              <w:rPr>
                <w:rFonts w:ascii="Arial" w:hAnsi="Arial" w:cs="Arial"/>
                <w:b/>
                <w:sz w:val="13"/>
                <w:szCs w:val="18"/>
                <w:highlight w:val="yellow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Unidad Responsable del Programa Presupuestario:</w:t>
            </w:r>
          </w:p>
        </w:tc>
        <w:tc>
          <w:tcPr>
            <w:tcW w:w="6417" w:type="dxa"/>
            <w:gridSpan w:val="5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6A1AEC" w:rsidR="00B845F1" w:rsidRDefault="00000000" w14:paraId="6AF48C00" w14:textId="77777777">
            <w:pPr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Dirección de Prevención y Promoción de la Salud de los Servicios de Salud de Sinaloa</w:t>
            </w:r>
          </w:p>
        </w:tc>
        <w:tc>
          <w:tcPr>
            <w:tcW w:w="160" w:type="dxa"/>
            <w:tcMar/>
          </w:tcPr>
          <w:p w:rsidRPr="006A1AEC" w:rsidR="00B845F1" w:rsidRDefault="00B845F1" w14:paraId="72A3D3EC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09093FE6" w14:textId="77777777">
        <w:trPr>
          <w:trHeight w:val="315"/>
        </w:trPr>
        <w:tc>
          <w:tcPr>
            <w:tcW w:w="240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6A1AEC" w:rsidR="00B845F1" w:rsidRDefault="00000000" w14:paraId="473F9D83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Persona responsable (teléfono y correo electrónico):</w:t>
            </w:r>
          </w:p>
        </w:tc>
        <w:tc>
          <w:tcPr>
            <w:tcW w:w="6417" w:type="dxa"/>
            <w:gridSpan w:val="5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6A1AEC" w:rsidR="00B845F1" w:rsidRDefault="00000000" w14:paraId="11B3B98E" w14:textId="77777777">
            <w:pPr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Dr. Gerardo Kenny Inzunza Leyva,</w:t>
            </w:r>
          </w:p>
          <w:p w:rsidRPr="006A1AEC" w:rsidR="00B845F1" w:rsidRDefault="00000000" w14:paraId="62544147" w14:textId="77777777">
            <w:pPr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Tel: 7587000 Ext.:40399</w:t>
            </w:r>
          </w:p>
          <w:p w:rsidRPr="006A1AEC" w:rsidR="00B845F1" w:rsidRDefault="00000000" w14:paraId="6BE135B1" w14:textId="77777777">
            <w:pPr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Correo: gerardo.inzunza@saludsinaloa.gob.mx</w:t>
            </w:r>
          </w:p>
        </w:tc>
        <w:tc>
          <w:tcPr>
            <w:tcW w:w="160" w:type="dxa"/>
            <w:tcMar/>
          </w:tcPr>
          <w:p w:rsidRPr="006A1AEC" w:rsidR="00B845F1" w:rsidRDefault="00B845F1" w14:paraId="0D0B940D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0E27B00A" w14:textId="77777777">
        <w:trPr>
          <w:trHeight w:val="315"/>
        </w:trPr>
        <w:tc>
          <w:tcPr>
            <w:tcW w:w="8818" w:type="dxa"/>
            <w:gridSpan w:val="10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6A1AEC" w:rsidR="00B845F1" w:rsidRDefault="00B845F1" w14:paraId="60061E4C" w14:textId="77777777">
            <w:pPr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</w:pPr>
          </w:p>
        </w:tc>
        <w:tc>
          <w:tcPr>
            <w:tcW w:w="160" w:type="dxa"/>
            <w:tcMar/>
          </w:tcPr>
          <w:p w:rsidRPr="006A1AEC" w:rsidR="00B845F1" w:rsidRDefault="00B845F1" w14:paraId="44EAFD9C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33665159" w14:textId="77777777">
        <w:trPr>
          <w:trHeight w:val="315"/>
        </w:trPr>
        <w:tc>
          <w:tcPr>
            <w:tcW w:w="8818" w:type="dxa"/>
            <w:gridSpan w:val="10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A1AEC" w:rsidR="00B845F1" w:rsidRDefault="00000000" w14:paraId="6881BEA8" w14:textId="77777777">
            <w:pPr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  <w:t>2. DATOS DE IDENTIFICACIÓN DEL INDICADOR</w:t>
            </w:r>
          </w:p>
        </w:tc>
        <w:tc>
          <w:tcPr>
            <w:tcW w:w="160" w:type="dxa"/>
            <w:tcMar/>
          </w:tcPr>
          <w:p w:rsidRPr="006A1AEC" w:rsidR="00B845F1" w:rsidRDefault="00B845F1" w14:paraId="4B94D5A5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3B9DD8EA" w14:textId="77777777">
        <w:trPr>
          <w:trHeight w:val="217"/>
        </w:trPr>
        <w:tc>
          <w:tcPr>
            <w:tcW w:w="1302" w:type="dxa"/>
            <w:gridSpan w:val="2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424EA9AE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Alineación al Plan Estatal de Desarrollo</w:t>
            </w:r>
          </w:p>
        </w:tc>
        <w:tc>
          <w:tcPr>
            <w:tcW w:w="659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4743A3A5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sz w:val="13"/>
                <w:szCs w:val="18"/>
                <w:lang w:val="es-ES"/>
              </w:rPr>
              <w:t>Eje</w:t>
            </w:r>
          </w:p>
        </w:tc>
        <w:tc>
          <w:tcPr>
            <w:tcW w:w="6857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RDefault="00000000" w14:paraId="4719E1D4" w14:textId="55333AD5">
            <w:pPr/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"/>
              </w:rPr>
              <w:t>1.- Bienestar Social Sostenible</w:t>
            </w:r>
          </w:p>
        </w:tc>
        <w:tc>
          <w:tcPr>
            <w:tcW w:w="160" w:type="dxa"/>
            <w:vMerge w:val="restart"/>
            <w:tcMar/>
            <w:vAlign w:val="center"/>
          </w:tcPr>
          <w:p w:rsidRPr="006A1AEC" w:rsidR="00B845F1" w:rsidRDefault="00B845F1" w14:paraId="3DEEC669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</w:tr>
      <w:tr w:rsidRPr="006A1AEC" w:rsidR="00B845F1" w:rsidTr="1428DD00" w14:paraId="67C4371B" w14:textId="77777777">
        <w:trPr>
          <w:trHeight w:val="217"/>
        </w:trPr>
        <w:tc>
          <w:tcPr>
            <w:tcW w:w="1302" w:type="dxa"/>
            <w:gridSpan w:val="2"/>
            <w:vMerge/>
            <w:tcMar/>
            <w:vAlign w:val="center"/>
          </w:tcPr>
          <w:p w:rsidRPr="006A1AEC" w:rsidR="00B845F1" w:rsidRDefault="00B845F1" w14:paraId="3656B9AB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</w:p>
        </w:tc>
        <w:tc>
          <w:tcPr>
            <w:tcW w:w="659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652ADDA2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sz w:val="13"/>
                <w:szCs w:val="18"/>
                <w:lang w:val="es-ES"/>
              </w:rPr>
              <w:t>Objetivo</w:t>
            </w:r>
          </w:p>
        </w:tc>
        <w:tc>
          <w:tcPr>
            <w:tcW w:w="6857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RDefault="00000000" w14:paraId="3B6DFBEB" w14:textId="3D3EC0D8">
            <w:pPr/>
            <w:r w:rsidRPr="71DFCC2D" w:rsidR="71DFCC2D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Objetivo Prioritario </w:t>
            </w:r>
            <w:r w:rsidRPr="71DFCC2D" w:rsidR="71DFCC2D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3.1 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Disminuir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la prevalencia de las enfermedades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cardiometabólicas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(diabetes mellitus,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hipertensión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arterial, obesidad y la enfermedad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isquémica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del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corazón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) en la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población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de 20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años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y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más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, mediante acciones de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promoción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y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atención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a estas enfermedades. </w:t>
            </w:r>
          </w:p>
        </w:tc>
        <w:tc>
          <w:tcPr>
            <w:tcW w:w="160" w:type="dxa"/>
            <w:vMerge/>
            <w:tcMar/>
            <w:vAlign w:val="center"/>
          </w:tcPr>
          <w:p w:rsidRPr="006A1AEC" w:rsidR="00B845F1" w:rsidRDefault="00B845F1" w14:paraId="45FB0818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</w:tr>
      <w:tr w:rsidRPr="006A1AEC" w:rsidR="00B845F1" w:rsidTr="1428DD00" w14:paraId="4D62797F" w14:textId="77777777">
        <w:trPr>
          <w:trHeight w:val="217"/>
        </w:trPr>
        <w:tc>
          <w:tcPr>
            <w:tcW w:w="1302" w:type="dxa"/>
            <w:gridSpan w:val="2"/>
            <w:vMerge/>
            <w:tcMar/>
            <w:vAlign w:val="center"/>
          </w:tcPr>
          <w:p w:rsidRPr="006A1AEC" w:rsidR="00B845F1" w:rsidRDefault="00B845F1" w14:paraId="049F31CB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</w:p>
        </w:tc>
        <w:tc>
          <w:tcPr>
            <w:tcW w:w="659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6E83686B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sz w:val="13"/>
                <w:szCs w:val="18"/>
                <w:lang w:val="es-ES"/>
              </w:rPr>
              <w:t>Estrategia</w:t>
            </w:r>
          </w:p>
        </w:tc>
        <w:tc>
          <w:tcPr>
            <w:tcW w:w="6857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RDefault="00000000" w14:paraId="5A065767" w14:textId="2ACFC20C">
            <w:pPr/>
            <w:r w:rsidRPr="71DFCC2D" w:rsidR="71DFCC2D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Estrategia 3.1.2 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Establecer el plan integral de salud de adultos mayores a nivel intersectorial. </w:t>
            </w:r>
          </w:p>
        </w:tc>
        <w:tc>
          <w:tcPr>
            <w:tcW w:w="160" w:type="dxa"/>
            <w:vMerge/>
            <w:tcMar/>
            <w:vAlign w:val="center"/>
          </w:tcPr>
          <w:p w:rsidRPr="006A1AEC" w:rsidR="00B845F1" w:rsidRDefault="00B845F1" w14:paraId="53128261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</w:tr>
      <w:tr w:rsidRPr="006A1AEC" w:rsidR="00B845F1" w:rsidTr="1428DD00" w14:paraId="59A56B76" w14:textId="77777777">
        <w:trPr>
          <w:trHeight w:val="217"/>
        </w:trPr>
        <w:tc>
          <w:tcPr>
            <w:tcW w:w="1302" w:type="dxa"/>
            <w:gridSpan w:val="2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01EAC605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</w:rPr>
              <w:t>Alineación a Programa Sectorial</w:t>
            </w:r>
          </w:p>
        </w:tc>
        <w:tc>
          <w:tcPr>
            <w:tcW w:w="659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45DD4A80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sz w:val="13"/>
                <w:szCs w:val="18"/>
                <w:lang w:val="es-ES"/>
              </w:rPr>
              <w:t>Objetivo</w:t>
            </w:r>
          </w:p>
        </w:tc>
        <w:tc>
          <w:tcPr>
            <w:tcW w:w="6857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RDefault="00000000" w14:paraId="72628727" w14:textId="2A10B5B2">
            <w:pPr/>
            <w:r w:rsidRPr="71DFCC2D" w:rsidR="71DFCC2D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Objetivo Prioritario </w:t>
            </w:r>
            <w:r w:rsidRPr="71DFCC2D" w:rsidR="71DFCC2D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3.1 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Disminuir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la prevalencia de las enfermedades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cardiometabólicas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(diabetes mellitus,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hipertensión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arterial, obesidad y la enfermedad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isquémica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del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corazón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) en la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población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de 20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años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y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más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, mediante acciones de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promoción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y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>atención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 a estas enfermedades. </w:t>
            </w:r>
          </w:p>
        </w:tc>
        <w:tc>
          <w:tcPr>
            <w:tcW w:w="160" w:type="dxa"/>
            <w:tcMar/>
          </w:tcPr>
          <w:p w:rsidRPr="006A1AEC" w:rsidR="00B845F1" w:rsidRDefault="00B845F1" w14:paraId="62486C05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53FEF580" w14:textId="77777777">
        <w:trPr>
          <w:trHeight w:val="325"/>
        </w:trPr>
        <w:tc>
          <w:tcPr>
            <w:tcW w:w="1302" w:type="dxa"/>
            <w:gridSpan w:val="2"/>
            <w:vMerge/>
            <w:tcMar/>
            <w:vAlign w:val="center"/>
          </w:tcPr>
          <w:p w:rsidRPr="006A1AEC" w:rsidR="00B845F1" w:rsidRDefault="00B845F1" w14:paraId="4101652C" w14:textId="77777777">
            <w:pPr>
              <w:rPr>
                <w:rFonts w:ascii="Arial" w:hAnsi="Arial" w:cs="Arial"/>
                <w:b/>
                <w:sz w:val="13"/>
                <w:szCs w:val="18"/>
              </w:rPr>
            </w:pPr>
          </w:p>
        </w:tc>
        <w:tc>
          <w:tcPr>
            <w:tcW w:w="659" w:type="dxa"/>
            <w:gridSpan w:val="2"/>
            <w:tcBorders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3C477CA1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sz w:val="13"/>
                <w:szCs w:val="18"/>
                <w:lang w:val="es-ES"/>
              </w:rPr>
              <w:t>Estrategia</w:t>
            </w:r>
          </w:p>
        </w:tc>
        <w:tc>
          <w:tcPr>
            <w:tcW w:w="6857" w:type="dxa"/>
            <w:gridSpan w:val="6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RDefault="00000000" w14:paraId="021BC4F0" w14:textId="39DC8DC4">
            <w:pPr>
              <w:jc w:val="both"/>
            </w:pPr>
            <w:r w:rsidRPr="71DFCC2D" w:rsidR="71DFCC2D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Estrategia 3.1.2  </w:t>
            </w:r>
            <w:r w:rsidRPr="71DFCC2D" w:rsidR="71DFCC2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5"/>
                <w:szCs w:val="15"/>
                <w:lang w:val="es-MX"/>
              </w:rPr>
              <w:t xml:space="preserve">Establecer el plan integral de salud de adultos mayores a nivel intersectorial. </w:t>
            </w:r>
          </w:p>
        </w:tc>
        <w:tc>
          <w:tcPr>
            <w:tcW w:w="160" w:type="dxa"/>
            <w:tcMar/>
          </w:tcPr>
          <w:p w:rsidRPr="006A1AEC" w:rsidR="00B845F1" w:rsidRDefault="00B845F1" w14:paraId="4B99056E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0DF16011" w14:textId="77777777">
        <w:trPr>
          <w:trHeight w:val="525"/>
        </w:trPr>
        <w:tc>
          <w:tcPr>
            <w:tcW w:w="1833" w:type="dxa"/>
            <w:gridSpan w:val="3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2A9CC6B1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Nombre de la meta y/o Indicador</w:t>
            </w:r>
          </w:p>
        </w:tc>
        <w:tc>
          <w:tcPr>
            <w:tcW w:w="6985" w:type="dxa"/>
            <w:gridSpan w:val="7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P="71DFCC2D" w:rsidRDefault="00000000" w14:paraId="1D98E0D0" w14:textId="3ED0BEE7">
            <w:pPr>
              <w:jc w:val="left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71DFCC2D" w:rsidR="71DFCC2D">
              <w:rPr>
                <w:rFonts w:ascii="Arial" w:hAnsi="Arial" w:eastAsia="Times New Roman" w:cs="Arial"/>
                <w:sz w:val="13"/>
                <w:szCs w:val="13"/>
              </w:rPr>
              <w:t>2. Aplicar tamizajes de depresión y deterioro cognitivo al 10% de los adultos mayores</w:t>
            </w:r>
          </w:p>
        </w:tc>
        <w:tc>
          <w:tcPr>
            <w:tcW w:w="160" w:type="dxa"/>
            <w:tcMar/>
          </w:tcPr>
          <w:p w:rsidRPr="006A1AEC" w:rsidR="00B845F1" w:rsidRDefault="00B845F1" w14:paraId="1299C43A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2F6E6D14" w14:textId="77777777">
        <w:trPr>
          <w:trHeight w:val="525"/>
        </w:trPr>
        <w:tc>
          <w:tcPr>
            <w:tcW w:w="1833" w:type="dxa"/>
            <w:gridSpan w:val="3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160944D7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Objetivo General</w:t>
            </w:r>
          </w:p>
        </w:tc>
        <w:tc>
          <w:tcPr>
            <w:tcW w:w="6985" w:type="dxa"/>
            <w:gridSpan w:val="7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6A1AEC" w:rsidR="00B845F1" w:rsidRDefault="00000000" w14:paraId="0108E007" w14:textId="77777777">
            <w:pPr>
              <w:rPr>
                <w:rFonts w:ascii="Arial" w:hAnsi="Arial" w:eastAsia="Times New Roman" w:cs="Arial"/>
                <w:sz w:val="13"/>
                <w:szCs w:val="18"/>
                <w:lang w:eastAsia="es-ES_tradnl"/>
              </w:rPr>
            </w:pPr>
            <w:r w:rsidRPr="006A1AEC">
              <w:rPr>
                <w:rFonts w:ascii="Arial" w:hAnsi="Arial" w:eastAsia="Times New Roman" w:cs="Arial"/>
                <w:sz w:val="13"/>
                <w:szCs w:val="18"/>
                <w:lang w:eastAsia="es-ES_tradnl"/>
              </w:rPr>
              <w:t>Detectar las principales afecciones Psicológicas en el adulto mayor para su pronta detección y tratamiento</w:t>
            </w:r>
          </w:p>
        </w:tc>
        <w:tc>
          <w:tcPr>
            <w:tcW w:w="160" w:type="dxa"/>
            <w:tcMar/>
          </w:tcPr>
          <w:p w:rsidRPr="006A1AEC" w:rsidR="00B845F1" w:rsidRDefault="00B845F1" w14:paraId="4DDBEF00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6A9DEBB8" w14:textId="77777777">
        <w:trPr>
          <w:trHeight w:val="480"/>
        </w:trPr>
        <w:tc>
          <w:tcPr>
            <w:tcW w:w="196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6A1AEC" w:rsidR="00B845F1" w:rsidRDefault="00000000" w14:paraId="62ABF9D7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Población Objetivo</w:t>
            </w:r>
          </w:p>
        </w:tc>
        <w:tc>
          <w:tcPr>
            <w:tcW w:w="3212" w:type="dxa"/>
            <w:gridSpan w:val="4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A1AEC" w:rsidR="00B845F1" w:rsidRDefault="00000000" w14:paraId="59F876EE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Formula</w:t>
            </w:r>
          </w:p>
        </w:tc>
        <w:tc>
          <w:tcPr>
            <w:tcW w:w="1843" w:type="dxa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A1AEC" w:rsidR="00B845F1" w:rsidRDefault="00000000" w14:paraId="6B58107F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Unidad de Medida</w:t>
            </w:r>
          </w:p>
        </w:tc>
        <w:tc>
          <w:tcPr>
            <w:tcW w:w="1802" w:type="dxa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A1AEC" w:rsidR="00B845F1" w:rsidRDefault="00000000" w14:paraId="38C21665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bCs/>
                <w:sz w:val="13"/>
                <w:szCs w:val="18"/>
              </w:rPr>
              <w:t>Indicador Acumulado o Periódico</w:t>
            </w:r>
          </w:p>
        </w:tc>
        <w:tc>
          <w:tcPr>
            <w:tcW w:w="160" w:type="dxa"/>
            <w:tcMar/>
          </w:tcPr>
          <w:p w:rsidRPr="006A1AEC" w:rsidR="00B845F1" w:rsidRDefault="00B845F1" w14:paraId="3461D779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78F8FAFA" w14:textId="77777777">
        <w:trPr>
          <w:trHeight w:val="480"/>
        </w:trPr>
        <w:tc>
          <w:tcPr>
            <w:tcW w:w="196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6A1AEC" w:rsidR="00B845F1" w:rsidRDefault="36667B38" w14:paraId="6C9DB3B7" w14:textId="7A32D5F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1428DD00" w:rsidR="1428DD00">
              <w:rPr>
                <w:rFonts w:ascii="Arial" w:hAnsi="Arial" w:cs="Arial"/>
                <w:sz w:val="13"/>
                <w:szCs w:val="13"/>
              </w:rPr>
              <w:t>156,194</w:t>
            </w:r>
          </w:p>
          <w:p w:rsidRPr="006A1AEC" w:rsidR="00B845F1" w:rsidRDefault="00B845F1" w14:paraId="3CF2D8B6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</w:p>
        </w:tc>
        <w:tc>
          <w:tcPr>
            <w:tcW w:w="3212" w:type="dxa"/>
            <w:gridSpan w:val="4"/>
            <w:tcBorders>
              <w:top w:val="single" w:color="000000" w:themeColor="text1" w:sz="8" w:space="0"/>
              <w:left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6A1AEC" w:rsidR="00B845F1" w:rsidRDefault="00000000" w14:paraId="23E9BC25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 xml:space="preserve">Adultos mayores de 60 años y más/Adultos mayores que acuden </w:t>
            </w:r>
            <w:proofErr w:type="gramStart"/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a los centro</w:t>
            </w:r>
            <w:proofErr w:type="gramEnd"/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 xml:space="preserve"> de salud</w:t>
            </w:r>
          </w:p>
        </w:tc>
        <w:tc>
          <w:tcPr>
            <w:tcW w:w="1843" w:type="dxa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RDefault="00000000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Porcentaje</w:t>
            </w:r>
          </w:p>
        </w:tc>
        <w:tc>
          <w:tcPr>
            <w:tcW w:w="1802" w:type="dxa"/>
            <w:tcBorders>
              <w:top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A1AEC" w:rsidR="00B845F1" w:rsidRDefault="00000000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color w:val="000000" w:themeColor="text1"/>
                <w:sz w:val="13"/>
                <w:szCs w:val="18"/>
                <w:lang w:val="es-ES"/>
              </w:rPr>
              <w:t>Periódico</w:t>
            </w:r>
          </w:p>
        </w:tc>
        <w:tc>
          <w:tcPr>
            <w:tcW w:w="160" w:type="dxa"/>
            <w:tcMar/>
          </w:tcPr>
          <w:p w:rsidRPr="006A1AEC" w:rsidR="00B845F1" w:rsidRDefault="00B845F1" w14:paraId="0FB78278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1FC39945" w14:textId="77777777">
        <w:trPr>
          <w:trHeight w:val="50"/>
        </w:trPr>
        <w:tc>
          <w:tcPr>
            <w:tcW w:w="8818" w:type="dxa"/>
            <w:gridSpan w:val="10"/>
            <w:tcBorders>
              <w:top w:val="single" w:color="000000" w:themeColor="text1" w:sz="4" w:space="0"/>
            </w:tcBorders>
            <w:tcMar/>
            <w:vAlign w:val="center"/>
          </w:tcPr>
          <w:p w:rsidRPr="006A1AEC" w:rsidR="00B845F1" w:rsidRDefault="00B845F1" w14:paraId="0562CB0E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  <w:tc>
          <w:tcPr>
            <w:tcW w:w="160" w:type="dxa"/>
            <w:tcMar/>
          </w:tcPr>
          <w:p w:rsidRPr="006A1AEC" w:rsidR="00B845F1" w:rsidRDefault="00B845F1" w14:paraId="34CE0A41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62EBF3C5" w14:textId="77777777">
        <w:trPr>
          <w:trHeight w:val="315"/>
        </w:trPr>
        <w:tc>
          <w:tcPr>
            <w:tcW w:w="8818" w:type="dxa"/>
            <w:gridSpan w:val="10"/>
            <w:shd w:val="clear" w:color="auto" w:fill="FFFFFF" w:themeFill="background1"/>
            <w:tcMar/>
            <w:vAlign w:val="bottom"/>
          </w:tcPr>
          <w:p w:rsidRPr="006A1AEC" w:rsidR="00B845F1" w:rsidRDefault="00B845F1" w14:paraId="6D98A12B" w14:textId="77777777">
            <w:pPr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</w:pPr>
          </w:p>
        </w:tc>
        <w:tc>
          <w:tcPr>
            <w:tcW w:w="160" w:type="dxa"/>
            <w:tcMar/>
          </w:tcPr>
          <w:p w:rsidRPr="006A1AEC" w:rsidR="00B845F1" w:rsidRDefault="00B845F1" w14:paraId="2946DB82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7C7077C8" w14:textId="77777777">
        <w:trPr>
          <w:trHeight w:val="315"/>
        </w:trPr>
        <w:tc>
          <w:tcPr>
            <w:tcW w:w="8818" w:type="dxa"/>
            <w:gridSpan w:val="10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</w:tcPr>
          <w:p w:rsidRPr="006A1AEC" w:rsidR="00B845F1" w:rsidRDefault="00000000" w14:paraId="6951EDE8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  <w:t>3. CUMPLIMIENTO:</w:t>
            </w:r>
          </w:p>
        </w:tc>
        <w:tc>
          <w:tcPr>
            <w:tcW w:w="160" w:type="dxa"/>
            <w:tcMar/>
          </w:tcPr>
          <w:p w:rsidRPr="006A1AEC" w:rsidR="00B845F1" w:rsidRDefault="00B845F1" w14:paraId="5997CC1D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1A4ED9B0" w14:textId="77777777">
        <w:trPr>
          <w:trHeight w:val="315"/>
        </w:trPr>
        <w:tc>
          <w:tcPr>
            <w:tcW w:w="1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6A1AEC" w:rsidR="00B845F1" w:rsidRDefault="00000000" w14:paraId="2B5CC34B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Meta anual:</w:t>
            </w:r>
          </w:p>
        </w:tc>
        <w:tc>
          <w:tcPr>
            <w:tcW w:w="7653" w:type="dxa"/>
            <w:gridSpan w:val="9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A1AEC" w:rsidR="00B845F1" w:rsidRDefault="36667B38" w14:paraId="110FFD37" w14:textId="2E4290C2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36667B38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20,000</w:t>
            </w:r>
          </w:p>
        </w:tc>
        <w:tc>
          <w:tcPr>
            <w:tcW w:w="160" w:type="dxa"/>
            <w:tcMar/>
          </w:tcPr>
          <w:p w:rsidRPr="006A1AEC" w:rsidR="00B845F1" w:rsidRDefault="00B845F1" w14:paraId="6B699379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6B07EAA7" w14:textId="77777777">
        <w:trPr>
          <w:trHeight w:val="315"/>
        </w:trPr>
        <w:tc>
          <w:tcPr>
            <w:tcW w:w="1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6A1AEC" w:rsidR="00B845F1" w:rsidRDefault="00B845F1" w14:paraId="3FE9F23F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  <w:tc>
          <w:tcPr>
            <w:tcW w:w="1740" w:type="dxa"/>
            <w:gridSpan w:val="5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6A1AEC" w:rsidR="00B845F1" w:rsidRDefault="00000000" w14:paraId="4EE06B12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Primer Trimestre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A1AEC" w:rsidR="00B845F1" w:rsidRDefault="00000000" w14:paraId="2D0CFD88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Segundo Trimestre</w:t>
            </w:r>
          </w:p>
        </w:tc>
        <w:tc>
          <w:tcPr>
            <w:tcW w:w="2126" w:type="dxa"/>
            <w:gridSpan w:val="2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A1AEC" w:rsidR="00B845F1" w:rsidRDefault="00000000" w14:paraId="147FC3D2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Tercer Trimestre</w:t>
            </w:r>
          </w:p>
        </w:tc>
        <w:tc>
          <w:tcPr>
            <w:tcW w:w="1802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A1AEC" w:rsidR="00B845F1" w:rsidRDefault="00000000" w14:paraId="37F234C8" w14:textId="77777777">
            <w:pPr>
              <w:jc w:val="center"/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Cuarto Trimestre</w:t>
            </w:r>
          </w:p>
        </w:tc>
        <w:tc>
          <w:tcPr>
            <w:tcW w:w="160" w:type="dxa"/>
            <w:tcMar/>
          </w:tcPr>
          <w:p w:rsidRPr="006A1AEC" w:rsidR="00B845F1" w:rsidRDefault="00B845F1" w14:paraId="1F72F646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66D2FC8E" w14:textId="77777777">
        <w:trPr>
          <w:trHeight w:val="315"/>
        </w:trPr>
        <w:tc>
          <w:tcPr>
            <w:tcW w:w="11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</w:tcPr>
          <w:p w:rsidRPr="006A1AEC" w:rsidR="00B845F1" w:rsidRDefault="00000000" w14:paraId="405E7020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Avance de la meta anual:</w:t>
            </w:r>
          </w:p>
        </w:tc>
        <w:tc>
          <w:tcPr>
            <w:tcW w:w="1740" w:type="dxa"/>
            <w:gridSpan w:val="5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6A1AEC" w:rsidR="00B845F1" w:rsidRDefault="36667B38" w14:paraId="08CE6F91" w14:textId="44D8E446">
            <w:pPr>
              <w:jc w:val="center"/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1428DD00" w:rsidR="1428DD00">
              <w:rPr>
                <w:rFonts w:ascii="Arial" w:hAnsi="Arial" w:cs="Arial"/>
                <w:sz w:val="13"/>
                <w:szCs w:val="13"/>
                <w:lang w:val="es-ES"/>
              </w:rPr>
              <w:t>5,781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6A1AEC" w:rsidR="00B845F1" w:rsidRDefault="24AB0A0D" w14:paraId="61CDCEAD" w14:noSpellErr="1" w14:textId="6D06C6A7">
            <w:pPr>
              <w:jc w:val="center"/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6A1AEC" w:rsidR="00B845F1" w:rsidRDefault="5FA3CB2E" w14:paraId="6BB9E253" w14:noSpellErr="1" w14:textId="30C6AA95">
            <w:pPr>
              <w:jc w:val="center"/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1802" w:type="dxa"/>
            <w:tcBorders>
              <w:top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6A1AEC" w:rsidR="00B845F1" w:rsidRDefault="3F69502D" w14:paraId="23DE523C" w14:noSpellErr="1" w14:textId="0908B956">
            <w:pPr>
              <w:jc w:val="center"/>
              <w:rPr>
                <w:rFonts w:ascii="Arial" w:hAnsi="Arial" w:cs="Arial"/>
                <w:sz w:val="13"/>
                <w:szCs w:val="13"/>
                <w:lang w:val="es-ES"/>
              </w:rPr>
            </w:pPr>
          </w:p>
        </w:tc>
        <w:tc>
          <w:tcPr>
            <w:tcW w:w="160" w:type="dxa"/>
            <w:tcMar/>
          </w:tcPr>
          <w:p w:rsidRPr="006A1AEC" w:rsidR="00B845F1" w:rsidRDefault="00B845F1" w14:paraId="52E56223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07547A01" w14:textId="77777777">
        <w:trPr>
          <w:trHeight w:val="315"/>
        </w:trPr>
        <w:tc>
          <w:tcPr>
            <w:tcW w:w="1165" w:type="dxa"/>
            <w:tcBorders>
              <w:top w:val="single" w:color="000000" w:themeColor="text1" w:sz="4" w:space="0"/>
            </w:tcBorders>
            <w:shd w:val="clear" w:color="auto" w:fill="auto"/>
            <w:tcMar/>
            <w:vAlign w:val="bottom"/>
          </w:tcPr>
          <w:p w:rsidRPr="006A1AEC" w:rsidR="00B845F1" w:rsidRDefault="00B845F1" w14:paraId="5043CB0F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  <w:tc>
          <w:tcPr>
            <w:tcW w:w="1740" w:type="dxa"/>
            <w:gridSpan w:val="5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6A1AEC" w:rsidR="00B845F1" w:rsidRDefault="00B845F1" w14:paraId="07459315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6A1AEC" w:rsidR="00B845F1" w:rsidRDefault="00B845F1" w14:paraId="6537F28F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6A1AEC" w:rsidR="00B845F1" w:rsidRDefault="00B845F1" w14:paraId="6DFB9E20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  <w:tc>
          <w:tcPr>
            <w:tcW w:w="1802" w:type="dxa"/>
            <w:tcBorders>
              <w:top w:val="single" w:color="000000" w:themeColor="text1" w:sz="4" w:space="0"/>
            </w:tcBorders>
            <w:shd w:val="clear" w:color="auto" w:fill="auto"/>
            <w:tcMar/>
          </w:tcPr>
          <w:p w:rsidRPr="006A1AEC" w:rsidR="00B845F1" w:rsidRDefault="00B845F1" w14:paraId="70DF9E56" w14:textId="77777777">
            <w:pPr>
              <w:rPr>
                <w:rFonts w:ascii="Arial" w:hAnsi="Arial" w:cs="Arial"/>
                <w:sz w:val="13"/>
                <w:szCs w:val="18"/>
                <w:lang w:val="es-ES"/>
              </w:rPr>
            </w:pPr>
          </w:p>
        </w:tc>
        <w:tc>
          <w:tcPr>
            <w:tcW w:w="160" w:type="dxa"/>
            <w:tcMar/>
          </w:tcPr>
          <w:p w:rsidRPr="006A1AEC" w:rsidR="00B845F1" w:rsidRDefault="00B845F1" w14:paraId="44E871BC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7F1E37C5" w14:textId="77777777">
        <w:trPr>
          <w:trHeight w:val="315"/>
        </w:trPr>
        <w:tc>
          <w:tcPr>
            <w:tcW w:w="8818" w:type="dxa"/>
            <w:gridSpan w:val="10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A1AEC" w:rsidR="00B845F1" w:rsidRDefault="00000000" w14:paraId="523AA50C" w14:textId="77777777">
            <w:pPr>
              <w:rPr>
                <w:rFonts w:ascii="Arial" w:hAnsi="Arial" w:cs="Arial"/>
                <w:b/>
                <w:bCs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>4.- ACCIONES PARA EL LOGRO DE OBJETIVO:</w:t>
            </w:r>
          </w:p>
        </w:tc>
        <w:tc>
          <w:tcPr>
            <w:tcW w:w="160" w:type="dxa"/>
            <w:tcMar/>
          </w:tcPr>
          <w:p w:rsidRPr="006A1AEC" w:rsidR="00B845F1" w:rsidRDefault="00B845F1" w14:paraId="144A5D23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185C6C9C" w14:textId="77777777">
        <w:trPr>
          <w:trHeight w:val="315"/>
        </w:trPr>
        <w:tc>
          <w:tcPr>
            <w:tcW w:w="8818" w:type="dxa"/>
            <w:gridSpan w:val="10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6A1AEC" w:rsidR="00B845F1" w:rsidP="1428DD00" w:rsidRDefault="36667B38" w14:paraId="45DE1544" w14:textId="19061901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lang w:val="es-ES"/>
              </w:rPr>
            </w:pPr>
            <w:r w:rsidRPr="1428DD00" w:rsidR="1428DD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A) Se </w:t>
            </w:r>
            <w:r w:rsidRPr="1428DD00" w:rsidR="1428DD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envió</w:t>
            </w:r>
            <w:r w:rsidRPr="1428DD00" w:rsidR="1428DD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las metas a las jurisdicciones del estado </w:t>
            </w:r>
          </w:p>
        </w:tc>
        <w:tc>
          <w:tcPr>
            <w:tcW w:w="160" w:type="dxa"/>
            <w:tcMar/>
          </w:tcPr>
          <w:p w:rsidRPr="006A1AEC" w:rsidR="00B845F1" w:rsidRDefault="00B845F1" w14:paraId="738610EB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0A6FBDF2" w14:textId="77777777">
        <w:trPr>
          <w:trHeight w:val="315"/>
        </w:trPr>
        <w:tc>
          <w:tcPr>
            <w:tcW w:w="8818" w:type="dxa"/>
            <w:gridSpan w:val="10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6A1AEC" w:rsidR="00B845F1" w:rsidP="36667B38" w:rsidRDefault="36667B38" w14:paraId="57E69372" w14:textId="68A69874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1428DD00" w:rsidR="1428DD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B) </w:t>
            </w:r>
            <w:r w:rsidRPr="1428DD00" w:rsidR="1428DD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>comunicación</w:t>
            </w:r>
            <w:r w:rsidRPr="1428DD00" w:rsidR="1428DD00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 constante con los encargados del programa </w:t>
            </w:r>
          </w:p>
        </w:tc>
        <w:tc>
          <w:tcPr>
            <w:tcW w:w="160" w:type="dxa"/>
            <w:tcMar/>
          </w:tcPr>
          <w:p w:rsidRPr="006A1AEC" w:rsidR="00B845F1" w:rsidRDefault="00B845F1" w14:paraId="637805D2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4B89DA9B" w14:textId="77777777">
        <w:trPr>
          <w:trHeight w:val="315"/>
        </w:trPr>
        <w:tc>
          <w:tcPr>
            <w:tcW w:w="8818" w:type="dxa"/>
            <w:gridSpan w:val="10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6A1AEC" w:rsidR="00B845F1" w:rsidRDefault="00000000" w14:paraId="1463E154" w14:textId="77777777">
            <w:pPr>
              <w:rPr>
                <w:rFonts w:ascii="Arial" w:hAnsi="Arial" w:cs="Arial"/>
                <w:b/>
                <w:sz w:val="13"/>
                <w:szCs w:val="18"/>
                <w:lang w:val="es-ES"/>
              </w:rPr>
            </w:pPr>
            <w:r w:rsidRPr="006A1AEC">
              <w:rPr>
                <w:rFonts w:ascii="Arial" w:hAnsi="Arial" w:cs="Arial"/>
                <w:b/>
                <w:sz w:val="13"/>
                <w:szCs w:val="18"/>
                <w:lang w:val="es-ES"/>
              </w:rPr>
              <w:t xml:space="preserve">C) </w:t>
            </w:r>
          </w:p>
        </w:tc>
        <w:tc>
          <w:tcPr>
            <w:tcW w:w="160" w:type="dxa"/>
            <w:tcMar/>
          </w:tcPr>
          <w:p w:rsidRPr="006A1AEC" w:rsidR="00B845F1" w:rsidRDefault="00B845F1" w14:paraId="463F29E8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  <w:tr w:rsidRPr="006A1AEC" w:rsidR="00B845F1" w:rsidTr="1428DD00" w14:paraId="555A94AE" w14:textId="77777777">
        <w:trPr>
          <w:trHeight w:val="650"/>
        </w:trPr>
        <w:tc>
          <w:tcPr>
            <w:tcW w:w="8818" w:type="dxa"/>
            <w:gridSpan w:val="10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6A1AEC" w:rsidR="00B845F1" w:rsidP="36667B38" w:rsidRDefault="36667B38" w14:paraId="5D34BAA4" w14:textId="45B799D3">
            <w:pPr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</w:pPr>
            <w:r w:rsidRPr="71DFCC2D" w:rsidR="71DFCC2D">
              <w:rPr>
                <w:rFonts w:ascii="Arial" w:hAnsi="Arial" w:cs="Arial"/>
                <w:b w:val="1"/>
                <w:bCs w:val="1"/>
                <w:sz w:val="13"/>
                <w:szCs w:val="13"/>
                <w:lang w:val="es-ES"/>
              </w:rPr>
              <w:t xml:space="preserve">Observaciones (Justificaciones): </w:t>
            </w:r>
          </w:p>
        </w:tc>
        <w:tc>
          <w:tcPr>
            <w:tcW w:w="160" w:type="dxa"/>
            <w:tcMar/>
          </w:tcPr>
          <w:p w:rsidRPr="006A1AEC" w:rsidR="00B845F1" w:rsidRDefault="00B845F1" w14:paraId="3B7B4B86" w14:textId="77777777">
            <w:pPr>
              <w:rPr>
                <w:rFonts w:ascii="Arial" w:hAnsi="Arial" w:cs="Arial"/>
                <w:sz w:val="13"/>
                <w:szCs w:val="18"/>
              </w:rPr>
            </w:pPr>
          </w:p>
        </w:tc>
      </w:tr>
    </w:tbl>
    <w:p w:rsidRPr="006A1AEC" w:rsidR="00B845F1" w:rsidRDefault="00000000" w14:paraId="3A0FF5F2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6A1AEC">
        <w:rPr>
          <w:rFonts w:ascii="Arial" w:hAnsi="Arial" w:cs="Arial"/>
          <w:lang w:val="es-ES"/>
        </w:rPr>
        <w:tab/>
      </w:r>
    </w:p>
    <w:p w:rsidRPr="006A1AEC" w:rsidR="00B845F1" w:rsidRDefault="00000000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A1AEC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6A1AEC" w:rsidR="00B845F1" w:rsidRDefault="00000000" w14:paraId="020DAAAE" w14:textId="77777777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6A1AEC">
        <w:rPr>
          <w:rFonts w:ascii="Arial" w:hAnsi="Arial" w:cs="Arial"/>
          <w:b/>
          <w:sz w:val="20"/>
          <w:szCs w:val="20"/>
          <w:u w:val="single"/>
          <w:lang w:val="es-ES"/>
        </w:rPr>
        <w:t>Dr. Jonathan Castañeda Ayón</w:t>
      </w:r>
    </w:p>
    <w:p w:rsidRPr="006A1AEC" w:rsidR="00B845F1" w:rsidRDefault="00000000" w14:paraId="53ED7DDA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A1AEC">
        <w:rPr>
          <w:rFonts w:ascii="Arial" w:hAnsi="Arial" w:cs="Arial"/>
          <w:b/>
          <w:sz w:val="20"/>
          <w:szCs w:val="20"/>
          <w:lang w:val="es-ES"/>
        </w:rPr>
        <w:t>Coordinador Estatal del Programa Atención al Envejecimiento</w:t>
      </w:r>
    </w:p>
    <w:sectPr w:rsidRPr="006A1AEC" w:rsidR="00B845F1">
      <w:headerReference w:type="default" r:id="rId7"/>
      <w:pgSz w:w="12240" w:h="15840" w:orient="portrait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6CD" w:rsidRDefault="00DE66CD" w14:paraId="62D954E0" w14:textId="77777777">
      <w:r>
        <w:separator/>
      </w:r>
    </w:p>
  </w:endnote>
  <w:endnote w:type="continuationSeparator" w:id="0">
    <w:p w:rsidR="00DE66CD" w:rsidRDefault="00DE66CD" w14:paraId="1EF5CF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6CD" w:rsidRDefault="00DE66CD" w14:paraId="17193439" w14:textId="77777777">
      <w:r>
        <w:separator/>
      </w:r>
    </w:p>
  </w:footnote>
  <w:footnote w:type="continuationSeparator" w:id="0">
    <w:p w:rsidR="00DE66CD" w:rsidRDefault="00DE66CD" w14:paraId="2712A9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845F1" w:rsidRDefault="00000000" w14:paraId="6DC3B5E8" w14:textId="77777777">
    <w:pPr>
      <w:pStyle w:val="Encabezado"/>
    </w:pPr>
    <w:r>
      <w:rPr>
        <w:noProof/>
      </w:rPr>
      <w:drawing>
        <wp:anchor distT="0" distB="0" distL="114300" distR="114300" simplePos="0" relativeHeight="3" behindDoc="1" locked="0" layoutInCell="0" allowOverlap="1" wp14:anchorId="0B534B50" wp14:editId="07777777">
          <wp:simplePos x="0" y="0"/>
          <wp:positionH relativeFrom="column">
            <wp:posOffset>-494665</wp:posOffset>
          </wp:positionH>
          <wp:positionV relativeFrom="paragraph">
            <wp:posOffset>-437515</wp:posOffset>
          </wp:positionV>
          <wp:extent cx="1693545" cy="902335"/>
          <wp:effectExtent l="0" t="0" r="0" b="0"/>
          <wp:wrapSquare wrapText="bothSides"/>
          <wp:docPr id="1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3665" distR="114300" simplePos="0" relativeHeight="6" behindDoc="1" locked="0" layoutInCell="0" allowOverlap="1" wp14:anchorId="443AF761" wp14:editId="07777777">
              <wp:simplePos x="0" y="0"/>
              <wp:positionH relativeFrom="column">
                <wp:posOffset>4363085</wp:posOffset>
              </wp:positionH>
              <wp:positionV relativeFrom="paragraph">
                <wp:posOffset>-229870</wp:posOffset>
              </wp:positionV>
              <wp:extent cx="2000885" cy="572770"/>
              <wp:effectExtent l="0" t="0" r="0" b="0"/>
              <wp:wrapSquare wrapText="bothSides"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880" cy="572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45F1" w:rsidRDefault="00000000" w14:paraId="3E4D1C0E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B845F1" w:rsidRDefault="00000000" w14:paraId="1F68D815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B845F1" w:rsidRDefault="00000000" w14:paraId="484F0F51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B845F1" w:rsidRDefault="00000000" w14:paraId="629DE5CB" w14:textId="77777777">
                          <w:pPr>
                            <w:pStyle w:val="Contenidodelmarco"/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04D1D468">
            <v:rect id="Cuadro de texto 1" style="position:absolute;margin-left:343.55pt;margin-top:-18.1pt;width:157.55pt;height:45.1pt;z-index:-503316474;visibility:visible;mso-wrap-style:square;mso-height-percent:200;mso-wrap-distance-left:8.95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spid="_x0000_s1026" o:allowincell="f" stroked="f" strokeweight="0" w14:anchorId="443AF7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">
              <v:textbox style="mso-fit-shape-to-text:t">
                <w:txbxContent>
                  <w:p w:rsidR="00B845F1" w:rsidRDefault="00000000" w14:paraId="07C66A17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B845F1" w:rsidRDefault="00000000" w14:paraId="3B277E81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B845F1" w:rsidRDefault="00000000" w14:paraId="645111B9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B845F1" w:rsidRDefault="00000000" w14:paraId="46E1513F" wp14:textId="77777777">
                    <w:pPr>
                      <w:pStyle w:val="Contenidodelmarco"/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7ff1eb6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763174A"/>
    <w:multiLevelType w:val="hybridMultilevel"/>
    <w:tmpl w:val="B178D20A"/>
    <w:lvl w:ilvl="0" w:tplc="4BDCB860">
      <w:start w:val="1"/>
      <w:numFmt w:val="upperLetter"/>
      <w:lvlText w:val="%1)"/>
      <w:lvlJc w:val="left"/>
      <w:pPr>
        <w:ind w:left="720" w:hanging="360"/>
      </w:pPr>
    </w:lvl>
    <w:lvl w:ilvl="1" w:tplc="DFC66344">
      <w:start w:val="1"/>
      <w:numFmt w:val="lowerLetter"/>
      <w:lvlText w:val="%2."/>
      <w:lvlJc w:val="left"/>
      <w:pPr>
        <w:ind w:left="1440" w:hanging="360"/>
      </w:pPr>
    </w:lvl>
    <w:lvl w:ilvl="2" w:tplc="B0D8004C">
      <w:start w:val="1"/>
      <w:numFmt w:val="lowerRoman"/>
      <w:lvlText w:val="%3."/>
      <w:lvlJc w:val="right"/>
      <w:pPr>
        <w:ind w:left="2160" w:hanging="180"/>
      </w:pPr>
    </w:lvl>
    <w:lvl w:ilvl="3" w:tplc="AAFE6920">
      <w:start w:val="1"/>
      <w:numFmt w:val="decimal"/>
      <w:lvlText w:val="%4."/>
      <w:lvlJc w:val="left"/>
      <w:pPr>
        <w:ind w:left="2880" w:hanging="360"/>
      </w:pPr>
    </w:lvl>
    <w:lvl w:ilvl="4" w:tplc="894819B8">
      <w:start w:val="1"/>
      <w:numFmt w:val="lowerLetter"/>
      <w:lvlText w:val="%5."/>
      <w:lvlJc w:val="left"/>
      <w:pPr>
        <w:ind w:left="3600" w:hanging="360"/>
      </w:pPr>
    </w:lvl>
    <w:lvl w:ilvl="5" w:tplc="19EE27AA">
      <w:start w:val="1"/>
      <w:numFmt w:val="lowerRoman"/>
      <w:lvlText w:val="%6."/>
      <w:lvlJc w:val="right"/>
      <w:pPr>
        <w:ind w:left="4320" w:hanging="180"/>
      </w:pPr>
    </w:lvl>
    <w:lvl w:ilvl="6" w:tplc="0492C406">
      <w:start w:val="1"/>
      <w:numFmt w:val="decimal"/>
      <w:lvlText w:val="%7."/>
      <w:lvlJc w:val="left"/>
      <w:pPr>
        <w:ind w:left="5040" w:hanging="360"/>
      </w:pPr>
    </w:lvl>
    <w:lvl w:ilvl="7" w:tplc="AFBAFE80">
      <w:start w:val="1"/>
      <w:numFmt w:val="lowerLetter"/>
      <w:lvlText w:val="%8."/>
      <w:lvlJc w:val="left"/>
      <w:pPr>
        <w:ind w:left="5760" w:hanging="360"/>
      </w:pPr>
    </w:lvl>
    <w:lvl w:ilvl="8" w:tplc="FA2AA306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36258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5F1"/>
    <w:rsid w:val="000F2658"/>
    <w:rsid w:val="001938A9"/>
    <w:rsid w:val="002B42E0"/>
    <w:rsid w:val="00642DAA"/>
    <w:rsid w:val="006A1AEC"/>
    <w:rsid w:val="00B845F1"/>
    <w:rsid w:val="00BA6631"/>
    <w:rsid w:val="00BF06B1"/>
    <w:rsid w:val="00C439B3"/>
    <w:rsid w:val="00C65351"/>
    <w:rsid w:val="00D666FE"/>
    <w:rsid w:val="00D8630B"/>
    <w:rsid w:val="00DE66CD"/>
    <w:rsid w:val="1428DD00"/>
    <w:rsid w:val="24AB0A0D"/>
    <w:rsid w:val="36667B38"/>
    <w:rsid w:val="3E8EE8DF"/>
    <w:rsid w:val="3F69502D"/>
    <w:rsid w:val="5FA3CB2E"/>
    <w:rsid w:val="71DFC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7A70C"/>
  <w15:docId w15:val="{561CFBC3-261D-624B-B17E-B950329B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43C3"/>
    <w:rPr>
      <w:rFonts w:ascii="Times New Roman" w:hAnsi="Times New Roman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ncabezadoCar" w:customStyle="1">
    <w:name w:val="Encabezado Car"/>
    <w:basedOn w:val="Fuentedeprrafopredeter"/>
    <w:link w:val="Encabezado"/>
    <w:uiPriority w:val="99"/>
    <w:qFormat/>
    <w:rsid w:val="00A543C3"/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PiedepginaCar" w:customStyle="1">
    <w:name w:val="Pie de página Car"/>
    <w:basedOn w:val="Fuentedeprrafopredeter"/>
    <w:link w:val="Piedepgina"/>
    <w:uiPriority w:val="99"/>
    <w:qFormat/>
    <w:rsid w:val="00A543C3"/>
    <w:rPr>
      <w:rFonts w:ascii="Times New Roman" w:hAnsi="Times New Roman" w:eastAsia="Calibri" w:cs="Times New Roman"/>
      <w:sz w:val="24"/>
      <w:szCs w:val="24"/>
      <w:lang w:eastAsia="es-MX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beceraypie" w:customStyle="1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543C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A543C3"/>
    <w:pPr>
      <w:tabs>
        <w:tab w:val="center" w:pos="4419"/>
        <w:tab w:val="right" w:pos="8838"/>
      </w:tabs>
    </w:pPr>
  </w:style>
  <w:style w:type="paragraph" w:styleId="Contenidodelmarco" w:customStyle="1">
    <w:name w:val="Contenido del marco"/>
    <w:basedOn w:val="Normal"/>
    <w:qFormat/>
  </w:style>
  <w:style w:type="paragraph" w:styleId="ListParagraph">
    <w:uiPriority w:val="34"/>
    <w:name w:val="List Paragraph"/>
    <w:basedOn w:val="Normal"/>
    <w:qFormat/>
    <w:rsid w:val="1428DD0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Luffi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Luffi</dc:creator>
  <dc:description/>
  <lastModifiedBy>Jonathan Castañeda</lastModifiedBy>
  <revision>19</revision>
  <dcterms:created xsi:type="dcterms:W3CDTF">2023-04-26T17:03:00.0000000Z</dcterms:created>
  <dcterms:modified xsi:type="dcterms:W3CDTF">2025-04-04T18:32:46.4239909Z</dcterms:modified>
  <dc:language>es-MX</dc:language>
</coreProperties>
</file>